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EFF7D" w14:textId="53CE24BB" w:rsidR="00ED6CCE" w:rsidRPr="00ED6CCE" w:rsidRDefault="00AF4188" w:rsidP="00E47358">
      <w:pPr>
        <w:autoSpaceDE w:val="0"/>
        <w:autoSpaceDN w:val="0"/>
        <w:adjustRightInd w:val="0"/>
        <w:spacing w:after="0" w:line="240" w:lineRule="auto"/>
        <w:ind w:right="-28"/>
        <w:jc w:val="both"/>
        <w:rPr>
          <w:rFonts w:ascii="Times New Roman" w:eastAsia="Times New Roman" w:hAnsi="Times New Roman" w:cs="Times New Roman"/>
          <w:bCs/>
          <w:color w:val="000000"/>
          <w:sz w:val="20"/>
          <w:szCs w:val="20"/>
          <w:lang w:eastAsia="it-IT"/>
        </w:rPr>
      </w:pPr>
      <w:bookmarkStart w:id="0" w:name="_Hlk35161835"/>
      <w:r w:rsidRPr="00AF4188">
        <w:rPr>
          <w:rFonts w:ascii="Times New Roman" w:eastAsia="Times New Roman" w:hAnsi="Times New Roman" w:cs="Times New Roman"/>
          <w:sz w:val="20"/>
          <w:szCs w:val="20"/>
          <w:lang w:eastAsia="it-IT"/>
        </w:rPr>
        <w:t xml:space="preserve">Fascicolo Sanitario Elettronico (FSE) è un insieme di dati e documenti digitali di tipo sanitario e sociosanitario che </w:t>
      </w:r>
      <w:r>
        <w:rPr>
          <w:rFonts w:ascii="Times New Roman" w:eastAsia="Times New Roman" w:hAnsi="Times New Roman" w:cs="Times New Roman"/>
          <w:sz w:val="20"/>
          <w:szCs w:val="20"/>
          <w:lang w:eastAsia="it-IT"/>
        </w:rPr>
        <w:t>l</w:t>
      </w:r>
      <w:r w:rsidRPr="00AF4188">
        <w:rPr>
          <w:rFonts w:ascii="Times New Roman" w:eastAsia="Times New Roman" w:hAnsi="Times New Roman" w:cs="Times New Roman"/>
          <w:sz w:val="20"/>
          <w:szCs w:val="20"/>
          <w:lang w:eastAsia="it-IT"/>
        </w:rPr>
        <w:t xml:space="preserve">a riguardano, generati da eventi clinici e prestazioni erogate sia dal Servizio Sanitario Nazionale (SSN) che da strutture sanitarie private. </w:t>
      </w:r>
      <w:r>
        <w:rPr>
          <w:rFonts w:ascii="Times New Roman" w:eastAsia="Times New Roman" w:hAnsi="Times New Roman" w:cs="Times New Roman"/>
          <w:sz w:val="20"/>
          <w:szCs w:val="20"/>
          <w:lang w:eastAsia="it-IT"/>
        </w:rPr>
        <w:t>La presente costituisce una breve informativa relativa al servizio in oggetto, p</w:t>
      </w:r>
      <w:r w:rsidRPr="00AF4188">
        <w:rPr>
          <w:rFonts w:ascii="Times New Roman" w:eastAsia="Times New Roman" w:hAnsi="Times New Roman" w:cs="Times New Roman"/>
          <w:sz w:val="20"/>
          <w:szCs w:val="20"/>
          <w:lang w:eastAsia="it-IT"/>
        </w:rPr>
        <w:t xml:space="preserve">er consultare il documento integrale e per ulteriori dettagli, </w:t>
      </w:r>
      <w:r>
        <w:rPr>
          <w:rFonts w:ascii="Times New Roman" w:eastAsia="Times New Roman" w:hAnsi="Times New Roman" w:cs="Times New Roman"/>
          <w:sz w:val="20"/>
          <w:szCs w:val="20"/>
          <w:lang w:eastAsia="it-IT"/>
        </w:rPr>
        <w:t>l</w:t>
      </w:r>
      <w:r w:rsidRPr="00AF4188">
        <w:rPr>
          <w:rFonts w:ascii="Times New Roman" w:eastAsia="Times New Roman" w:hAnsi="Times New Roman" w:cs="Times New Roman"/>
          <w:sz w:val="20"/>
          <w:szCs w:val="20"/>
          <w:lang w:eastAsia="it-IT"/>
        </w:rPr>
        <w:t>a invitiamo a visitare il sito web</w:t>
      </w:r>
      <w:r>
        <w:rPr>
          <w:rFonts w:ascii="Times New Roman" w:eastAsia="Times New Roman" w:hAnsi="Times New Roman" w:cs="Times New Roman"/>
          <w:sz w:val="20"/>
          <w:szCs w:val="20"/>
          <w:lang w:eastAsia="it-IT"/>
        </w:rPr>
        <w:t xml:space="preserve"> aziendale </w:t>
      </w:r>
      <w:r w:rsidRPr="00DE018A">
        <w:rPr>
          <w:rFonts w:ascii="Times New Roman" w:eastAsia="Times New Roman" w:hAnsi="Times New Roman" w:cs="Times New Roman"/>
          <w:sz w:val="20"/>
          <w:szCs w:val="20"/>
          <w:lang w:eastAsia="it-IT"/>
        </w:rPr>
        <w:t xml:space="preserve">all’indirizzo </w:t>
      </w:r>
      <w:hyperlink r:id="rId11" w:history="1">
        <w:r w:rsidR="009018A5" w:rsidRPr="009018A5">
          <w:rPr>
            <w:rStyle w:val="Collegamentoipertestuale"/>
            <w:rFonts w:ascii="Times New Roman" w:hAnsi="Times New Roman" w:cs="Times New Roman"/>
            <w:sz w:val="20"/>
            <w:szCs w:val="20"/>
          </w:rPr>
          <w:t>https://www.trepinilab.it/laboratorio/</w:t>
        </w:r>
      </w:hyperlink>
      <w:r w:rsidR="009018A5" w:rsidRPr="009018A5">
        <w:rPr>
          <w:rFonts w:ascii="Times New Roman" w:hAnsi="Times New Roman" w:cs="Times New Roman"/>
          <w:sz w:val="20"/>
          <w:szCs w:val="20"/>
        </w:rPr>
        <w:t xml:space="preserve"> </w:t>
      </w:r>
      <w:r>
        <w:rPr>
          <w:rFonts w:ascii="Times New Roman" w:eastAsia="Times New Roman" w:hAnsi="Times New Roman" w:cs="Times New Roman"/>
          <w:sz w:val="20"/>
          <w:szCs w:val="20"/>
          <w:lang w:eastAsia="it-IT"/>
        </w:rPr>
        <w:t>e potrà trovarla anche sul sito web</w:t>
      </w:r>
      <w:r w:rsidRPr="00AF4188">
        <w:rPr>
          <w:rFonts w:ascii="Times New Roman" w:eastAsia="Times New Roman" w:hAnsi="Times New Roman" w:cs="Times New Roman"/>
          <w:sz w:val="20"/>
          <w:szCs w:val="20"/>
          <w:lang w:eastAsia="it-IT"/>
        </w:rPr>
        <w:t xml:space="preserve"> </w:t>
      </w:r>
      <w:hyperlink r:id="rId12" w:history="1">
        <w:r w:rsidRPr="00147918">
          <w:rPr>
            <w:rStyle w:val="Collegamentoipertestuale"/>
            <w:rFonts w:ascii="Times New Roman" w:eastAsia="Times New Roman" w:hAnsi="Times New Roman" w:cs="Times New Roman"/>
            <w:sz w:val="20"/>
            <w:szCs w:val="20"/>
            <w:lang w:eastAsia="it-IT"/>
          </w:rPr>
          <w:t>www.fascicolosanitario.gov.it</w:t>
        </w:r>
      </w:hyperlink>
      <w:r>
        <w:rPr>
          <w:rFonts w:ascii="Times New Roman" w:eastAsia="Times New Roman" w:hAnsi="Times New Roman" w:cs="Times New Roman"/>
          <w:sz w:val="20"/>
          <w:szCs w:val="20"/>
          <w:lang w:eastAsia="it-IT"/>
        </w:rPr>
        <w:t xml:space="preserve"> </w:t>
      </w:r>
      <w:r w:rsidRPr="00AF4188">
        <w:rPr>
          <w:rFonts w:ascii="Times New Roman" w:eastAsia="Times New Roman" w:hAnsi="Times New Roman" w:cs="Times New Roman"/>
          <w:sz w:val="20"/>
          <w:szCs w:val="20"/>
          <w:lang w:eastAsia="it-IT"/>
        </w:rPr>
        <w:t xml:space="preserve">o </w:t>
      </w:r>
      <w:r>
        <w:rPr>
          <w:rFonts w:ascii="Times New Roman" w:eastAsia="Times New Roman" w:hAnsi="Times New Roman" w:cs="Times New Roman"/>
          <w:sz w:val="20"/>
          <w:szCs w:val="20"/>
          <w:lang w:eastAsia="it-IT"/>
        </w:rPr>
        <w:t>su</w:t>
      </w:r>
      <w:r w:rsidRPr="00AF4188">
        <w:rPr>
          <w:rFonts w:ascii="Times New Roman" w:eastAsia="Times New Roman" w:hAnsi="Times New Roman" w:cs="Times New Roman"/>
          <w:sz w:val="20"/>
          <w:szCs w:val="20"/>
          <w:lang w:eastAsia="it-IT"/>
        </w:rPr>
        <w:t xml:space="preserve">l portale dei servizi sanitari </w:t>
      </w:r>
      <w:r>
        <w:rPr>
          <w:rFonts w:ascii="Times New Roman" w:eastAsia="Times New Roman" w:hAnsi="Times New Roman" w:cs="Times New Roman"/>
          <w:sz w:val="20"/>
          <w:szCs w:val="20"/>
          <w:lang w:eastAsia="it-IT"/>
        </w:rPr>
        <w:t>regionali (</w:t>
      </w:r>
      <w:hyperlink r:id="rId13" w:history="1">
        <w:r w:rsidRPr="00147918">
          <w:rPr>
            <w:rStyle w:val="Collegamentoipertestuale"/>
            <w:rFonts w:ascii="Times New Roman" w:eastAsia="Times New Roman" w:hAnsi="Times New Roman" w:cs="Times New Roman"/>
            <w:sz w:val="20"/>
            <w:szCs w:val="20"/>
            <w:lang w:eastAsia="it-IT"/>
          </w:rPr>
          <w:t>https://www.salutelazio.it/fascicolo-sanitario-elettronico1</w:t>
        </w:r>
      </w:hyperlink>
      <w:r w:rsidRPr="00AF4188">
        <w:rPr>
          <w:rFonts w:ascii="Times New Roman" w:eastAsia="Times New Roman" w:hAnsi="Times New Roman" w:cs="Times New Roman"/>
          <w:sz w:val="20"/>
          <w:szCs w:val="20"/>
          <w:lang w:eastAsia="it-IT"/>
        </w:rPr>
        <w:t>)</w:t>
      </w:r>
      <w:r>
        <w:rPr>
          <w:rFonts w:ascii="Times New Roman" w:eastAsia="Times New Roman" w:hAnsi="Times New Roman" w:cs="Times New Roman"/>
          <w:sz w:val="20"/>
          <w:szCs w:val="20"/>
          <w:lang w:eastAsia="it-IT"/>
        </w:rPr>
        <w:t>.</w:t>
      </w:r>
    </w:p>
    <w:p w14:paraId="2AF2D76C" w14:textId="77777777" w:rsidR="003F72F5" w:rsidRPr="00C728F6" w:rsidRDefault="003F72F5" w:rsidP="002312F7">
      <w:pPr>
        <w:pStyle w:val="NormaleWeb"/>
        <w:spacing w:before="0" w:beforeAutospacing="0" w:after="0" w:afterAutospacing="0"/>
        <w:jc w:val="both"/>
        <w:rPr>
          <w:rStyle w:val="Enfasigrassetto"/>
          <w:sz w:val="12"/>
          <w:szCs w:val="12"/>
        </w:rPr>
      </w:pPr>
    </w:p>
    <w:tbl>
      <w:tblPr>
        <w:tblStyle w:val="Grigliatabella"/>
        <w:tblW w:w="5000" w:type="pct"/>
        <w:tblBorders>
          <w:top w:val="double" w:sz="4" w:space="0" w:color="8496B0" w:themeColor="text2" w:themeTint="99"/>
          <w:left w:val="double" w:sz="4" w:space="0" w:color="8496B0" w:themeColor="text2" w:themeTint="99"/>
          <w:bottom w:val="double" w:sz="4" w:space="0" w:color="8496B0" w:themeColor="text2" w:themeTint="99"/>
          <w:right w:val="double" w:sz="4" w:space="0" w:color="8496B0" w:themeColor="text2" w:themeTint="99"/>
          <w:insideH w:val="double" w:sz="4" w:space="0" w:color="8496B0" w:themeColor="text2" w:themeTint="99"/>
          <w:insideV w:val="double" w:sz="4" w:space="0" w:color="8496B0" w:themeColor="text2" w:themeTint="99"/>
        </w:tblBorders>
        <w:tblLook w:val="04A0" w:firstRow="1" w:lastRow="0" w:firstColumn="1" w:lastColumn="0" w:noHBand="0" w:noVBand="1"/>
      </w:tblPr>
      <w:tblGrid>
        <w:gridCol w:w="10682"/>
      </w:tblGrid>
      <w:tr w:rsidR="00AF4188" w14:paraId="66952398" w14:textId="77777777" w:rsidTr="00AF4188">
        <w:trPr>
          <w:trHeight w:val="20"/>
        </w:trPr>
        <w:tc>
          <w:tcPr>
            <w:tcW w:w="5000" w:type="pct"/>
            <w:vAlign w:val="center"/>
          </w:tcPr>
          <w:p w14:paraId="715CEA71" w14:textId="049CF6CF" w:rsidR="00AF4188" w:rsidRPr="00F22EE8"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F22EE8">
              <w:rPr>
                <w:rStyle w:val="Enfasigrassetto"/>
                <w:rFonts w:ascii="Times New Roman" w:eastAsia="Times New Roman" w:hAnsi="Times New Roman" w:cs="Times New Roman"/>
                <w:bCs w:val="0"/>
                <w:lang w:eastAsia="it-IT"/>
              </w:rPr>
              <w:t xml:space="preserve">SCOPO </w:t>
            </w:r>
          </w:p>
          <w:p w14:paraId="521E1193" w14:textId="7B868833" w:rsidR="00AF4188" w:rsidRPr="00AF4188" w:rsidRDefault="00AF4188" w:rsidP="00AF4188">
            <w:pPr>
              <w:widowControl w:val="0"/>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F22EE8">
              <w:rPr>
                <w:rStyle w:val="Enfasigrassetto"/>
                <w:rFonts w:ascii="Times New Roman" w:eastAsia="Times New Roman" w:hAnsi="Times New Roman" w:cs="Times New Roman"/>
                <w:b w:val="0"/>
                <w:sz w:val="20"/>
                <w:szCs w:val="20"/>
                <w:lang w:eastAsia="it-IT"/>
              </w:rPr>
              <w:t>Il FSE è uno strumento fondamentale per il miglioramento della qualità della cura, fornendo un quadro clinico dettagliato ai professionisti sanitari che la assistono</w:t>
            </w:r>
          </w:p>
        </w:tc>
      </w:tr>
      <w:tr w:rsidR="00AF4188" w14:paraId="3C1B0ADF" w14:textId="77777777" w:rsidTr="00AF4188">
        <w:trPr>
          <w:trHeight w:val="20"/>
        </w:trPr>
        <w:tc>
          <w:tcPr>
            <w:tcW w:w="5000" w:type="pct"/>
            <w:vAlign w:val="center"/>
          </w:tcPr>
          <w:p w14:paraId="479C2408" w14:textId="14B525D0" w:rsidR="00AF4188" w:rsidRPr="00F22EE8"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F22EE8">
              <w:rPr>
                <w:rStyle w:val="Enfasigrassetto"/>
                <w:rFonts w:ascii="Times New Roman" w:eastAsia="Times New Roman" w:hAnsi="Times New Roman" w:cs="Times New Roman"/>
                <w:bCs w:val="0"/>
                <w:lang w:eastAsia="it-IT"/>
              </w:rPr>
              <w:t xml:space="preserve">ALIMENTAZIONE </w:t>
            </w:r>
          </w:p>
          <w:p w14:paraId="2F0DB665" w14:textId="394EA4BD" w:rsidR="00AF4188" w:rsidRPr="00AF4188" w:rsidRDefault="00AF4188" w:rsidP="00AF4188">
            <w:pPr>
              <w:widowControl w:val="0"/>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F22EE8">
              <w:rPr>
                <w:rStyle w:val="Enfasigrassetto"/>
                <w:rFonts w:ascii="Times New Roman" w:eastAsia="Times New Roman" w:hAnsi="Times New Roman" w:cs="Times New Roman"/>
                <w:b w:val="0"/>
                <w:sz w:val="20"/>
                <w:szCs w:val="20"/>
                <w:lang w:eastAsia="it-IT"/>
              </w:rPr>
              <w:t>A partire dal 19 maggio 2020, il suo FSE viene alimentato in modo continuativo e tempestivo dai soggetti e dagli esercenti le professioni sanitarie con i dati degli eventi clinici relativi all’assistenza sanitaria ricevuta, entro 5 giorni dall'erogazione della prestazione.</w:t>
            </w:r>
          </w:p>
        </w:tc>
      </w:tr>
      <w:tr w:rsidR="00AF4188" w14:paraId="060BC71F" w14:textId="77777777" w:rsidTr="00AF4188">
        <w:trPr>
          <w:trHeight w:val="20"/>
        </w:trPr>
        <w:tc>
          <w:tcPr>
            <w:tcW w:w="5000" w:type="pct"/>
            <w:vAlign w:val="center"/>
          </w:tcPr>
          <w:p w14:paraId="7F951E7D" w14:textId="05C370BB" w:rsidR="00AF4188" w:rsidRPr="00F22EE8"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F22EE8">
              <w:rPr>
                <w:rStyle w:val="Enfasigrassetto"/>
                <w:rFonts w:ascii="Times New Roman" w:eastAsia="Times New Roman" w:hAnsi="Times New Roman" w:cs="Times New Roman"/>
                <w:bCs w:val="0"/>
                <w:lang w:eastAsia="it-IT"/>
              </w:rPr>
              <w:t xml:space="preserve">CONTENUTO </w:t>
            </w:r>
          </w:p>
          <w:p w14:paraId="26C2AEEF" w14:textId="77777777" w:rsidR="00AF4188" w:rsidRPr="00F22EE8" w:rsidRDefault="00AF4188" w:rsidP="00AF4188">
            <w:pPr>
              <w:widowControl w:val="0"/>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F22EE8">
              <w:rPr>
                <w:rStyle w:val="Enfasigrassetto"/>
                <w:rFonts w:ascii="Times New Roman" w:eastAsia="Times New Roman" w:hAnsi="Times New Roman" w:cs="Times New Roman"/>
                <w:b w:val="0"/>
                <w:sz w:val="20"/>
                <w:szCs w:val="20"/>
                <w:lang w:eastAsia="it-IT"/>
              </w:rPr>
              <w:t xml:space="preserve">Il FSE tratta tutti i dati e documenti sanitari che </w:t>
            </w:r>
            <w:r w:rsidR="00F22EE8" w:rsidRPr="00F22EE8">
              <w:rPr>
                <w:rStyle w:val="Enfasigrassetto"/>
                <w:rFonts w:ascii="Times New Roman" w:eastAsia="Times New Roman" w:hAnsi="Times New Roman" w:cs="Times New Roman"/>
                <w:b w:val="0"/>
                <w:sz w:val="20"/>
                <w:szCs w:val="20"/>
                <w:lang w:eastAsia="it-IT"/>
              </w:rPr>
              <w:t>l</w:t>
            </w:r>
            <w:r w:rsidRPr="00F22EE8">
              <w:rPr>
                <w:rStyle w:val="Enfasigrassetto"/>
                <w:rFonts w:ascii="Times New Roman" w:eastAsia="Times New Roman" w:hAnsi="Times New Roman" w:cs="Times New Roman"/>
                <w:b w:val="0"/>
                <w:sz w:val="20"/>
                <w:szCs w:val="20"/>
                <w:lang w:eastAsia="it-IT"/>
              </w:rPr>
              <w:t>a riguardano, inclusi referti, verbali di pronto soccorso, lettere di dimissione, prescrizioni, cartelle cliniche e vaccinazioni. Contiene anche dati identificativi e amministrativi degli assistiti attraverso l'Anagrafe Nazionale degli Assistiti (ANA). I documenti sono corredati da metadati, che ne descrivono le caratteristiche.</w:t>
            </w:r>
          </w:p>
          <w:p w14:paraId="6A0FE879" w14:textId="3545D876" w:rsidR="00F22EE8" w:rsidRPr="00F22EE8" w:rsidRDefault="00F22EE8" w:rsidP="00F22EE8">
            <w:pPr>
              <w:pStyle w:val="Paragrafoelenco"/>
              <w:widowControl w:val="0"/>
              <w:numPr>
                <w:ilvl w:val="0"/>
                <w:numId w:val="38"/>
              </w:numPr>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F22EE8">
              <w:rPr>
                <w:rStyle w:val="Enfasigrassetto"/>
                <w:rFonts w:ascii="Times New Roman" w:eastAsia="Times New Roman" w:hAnsi="Times New Roman" w:cs="Times New Roman"/>
                <w:b w:val="0"/>
                <w:sz w:val="20"/>
                <w:szCs w:val="20"/>
                <w:u w:val="single"/>
                <w:lang w:eastAsia="it-IT"/>
              </w:rPr>
              <w:t>Profilo Sanitario Sintetico (Patient Summary):</w:t>
            </w:r>
            <w:r w:rsidRPr="00F22EE8">
              <w:rPr>
                <w:rStyle w:val="Enfasigrassetto"/>
                <w:rFonts w:ascii="Times New Roman" w:eastAsia="Times New Roman" w:hAnsi="Times New Roman" w:cs="Times New Roman"/>
                <w:b w:val="0"/>
                <w:sz w:val="20"/>
                <w:szCs w:val="20"/>
                <w:lang w:eastAsia="it-IT"/>
              </w:rPr>
              <w:t xml:space="preserve"> viene inserito e aggiornato dal Suo Medico di Medicina Generale (MMG) o Pediatra di Libera Scelta (PLS) e riassume la sua storia clinica e la situazione corrente per favorire un rapido inquadramento del suo stato di salute.</w:t>
            </w:r>
          </w:p>
          <w:p w14:paraId="376703DB" w14:textId="473378A1" w:rsidR="00F22EE8" w:rsidRPr="00F22EE8" w:rsidRDefault="00F22EE8" w:rsidP="00F22EE8">
            <w:pPr>
              <w:pStyle w:val="Paragrafoelenco"/>
              <w:widowControl w:val="0"/>
              <w:numPr>
                <w:ilvl w:val="0"/>
                <w:numId w:val="38"/>
              </w:numPr>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F22EE8">
              <w:rPr>
                <w:rStyle w:val="Enfasigrassetto"/>
                <w:rFonts w:ascii="Times New Roman" w:eastAsia="Times New Roman" w:hAnsi="Times New Roman" w:cs="Times New Roman"/>
                <w:b w:val="0"/>
                <w:sz w:val="20"/>
                <w:szCs w:val="20"/>
                <w:u w:val="single"/>
                <w:lang w:eastAsia="it-IT"/>
              </w:rPr>
              <w:t>Taccuino Personale:</w:t>
            </w:r>
            <w:r w:rsidRPr="00F22EE8">
              <w:rPr>
                <w:rStyle w:val="Enfasigrassetto"/>
                <w:rFonts w:ascii="Times New Roman" w:eastAsia="Times New Roman" w:hAnsi="Times New Roman" w:cs="Times New Roman"/>
                <w:b w:val="0"/>
                <w:sz w:val="20"/>
                <w:szCs w:val="20"/>
                <w:lang w:eastAsia="it-IT"/>
              </w:rPr>
              <w:t xml:space="preserve"> è una sezione dove lei può inserire ulteriori dati e documenti sanitari che ritiene rilevanti, e scegliere di renderli visibili ai professionisti sanitari.</w:t>
            </w:r>
          </w:p>
        </w:tc>
      </w:tr>
      <w:tr w:rsidR="00AF4188" w14:paraId="1BDC6B50" w14:textId="77777777" w:rsidTr="00AF4188">
        <w:trPr>
          <w:trHeight w:val="20"/>
        </w:trPr>
        <w:tc>
          <w:tcPr>
            <w:tcW w:w="5000" w:type="pct"/>
            <w:vAlign w:val="center"/>
          </w:tcPr>
          <w:p w14:paraId="630FF8E9" w14:textId="77777777" w:rsidR="00AF4188" w:rsidRPr="00F22EE8"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F22EE8">
              <w:rPr>
                <w:rStyle w:val="Enfasigrassetto"/>
                <w:rFonts w:ascii="Times New Roman" w:eastAsia="Times New Roman" w:hAnsi="Times New Roman" w:cs="Times New Roman"/>
                <w:bCs w:val="0"/>
                <w:lang w:eastAsia="it-IT"/>
              </w:rPr>
              <w:t>DATI SOGGETTI A MAGGIOR TUTELA DELL’ANONIMATO</w:t>
            </w:r>
          </w:p>
          <w:p w14:paraId="2A2656CB" w14:textId="696E1787" w:rsidR="00F22EE8" w:rsidRPr="00F22EE8" w:rsidRDefault="00F22EE8" w:rsidP="00F22EE8">
            <w:pPr>
              <w:widowControl w:val="0"/>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F22EE8">
              <w:rPr>
                <w:rStyle w:val="Enfasigrassetto"/>
                <w:rFonts w:ascii="Times New Roman" w:eastAsia="Times New Roman" w:hAnsi="Times New Roman" w:cs="Times New Roman"/>
                <w:b w:val="0"/>
                <w:sz w:val="20"/>
                <w:szCs w:val="20"/>
                <w:lang w:eastAsia="it-IT"/>
              </w:rPr>
              <w:t xml:space="preserve">Alcuni dati (es. atti di violenza sessuale, infezioni da HIV, uso di sostanze stupefacenti/psicotrope/alcool, interruzioni volontarie di gravidanza, parti in anonimato, servizi consultoriali) alimentano il FSE in modalità oscurata e sono visibili solo a </w:t>
            </w:r>
            <w:r>
              <w:rPr>
                <w:rStyle w:val="Enfasigrassetto"/>
                <w:rFonts w:ascii="Times New Roman" w:eastAsia="Times New Roman" w:hAnsi="Times New Roman" w:cs="Times New Roman"/>
                <w:b w:val="0"/>
                <w:sz w:val="20"/>
                <w:szCs w:val="20"/>
                <w:lang w:eastAsia="it-IT"/>
              </w:rPr>
              <w:t>l</w:t>
            </w:r>
            <w:r w:rsidRPr="00F22EE8">
              <w:rPr>
                <w:rStyle w:val="Enfasigrassetto"/>
                <w:rFonts w:ascii="Times New Roman" w:eastAsia="Times New Roman" w:hAnsi="Times New Roman" w:cs="Times New Roman"/>
                <w:b w:val="0"/>
                <w:sz w:val="20"/>
                <w:szCs w:val="20"/>
                <w:lang w:eastAsia="it-IT"/>
              </w:rPr>
              <w:t>ei e al medico che li ha prodotti. Può revocare l'oscuramento in qualsiasi momento. Può anche richiedere di accedere a tali prestazioni in anonimato, impedendo che i dati alimentino il FSE.</w:t>
            </w:r>
          </w:p>
        </w:tc>
      </w:tr>
      <w:tr w:rsidR="00AF4188" w14:paraId="002AD371" w14:textId="77777777" w:rsidTr="00AF4188">
        <w:trPr>
          <w:trHeight w:val="20"/>
        </w:trPr>
        <w:tc>
          <w:tcPr>
            <w:tcW w:w="5000" w:type="pct"/>
            <w:vAlign w:val="center"/>
          </w:tcPr>
          <w:p w14:paraId="0D37B260" w14:textId="77777777" w:rsidR="00AF4188" w:rsidRPr="00F22EE8"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F22EE8">
              <w:rPr>
                <w:rStyle w:val="Enfasigrassetto"/>
                <w:rFonts w:ascii="Times New Roman" w:eastAsia="Times New Roman" w:hAnsi="Times New Roman" w:cs="Times New Roman"/>
                <w:bCs w:val="0"/>
                <w:lang w:eastAsia="it-IT"/>
              </w:rPr>
              <w:t>CONSENSO ALLA CONSULTAZIONE</w:t>
            </w:r>
          </w:p>
          <w:p w14:paraId="17C73836" w14:textId="77777777" w:rsidR="00F22EE8" w:rsidRDefault="00F22EE8" w:rsidP="00F22EE8">
            <w:pPr>
              <w:widowControl w:val="0"/>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F22EE8">
              <w:rPr>
                <w:rStyle w:val="Enfasigrassetto"/>
                <w:rFonts w:ascii="Times New Roman" w:eastAsia="Times New Roman" w:hAnsi="Times New Roman" w:cs="Times New Roman"/>
                <w:b w:val="0"/>
                <w:sz w:val="20"/>
                <w:szCs w:val="20"/>
                <w:lang w:eastAsia="it-IT"/>
              </w:rPr>
              <w:t xml:space="preserve">Per la consultazione del FSE da parte del personale sanitario per finalità di diagnosi, cura e riabilitazione, prevenzione e profilassi internazionale, è necessario che </w:t>
            </w:r>
            <w:r>
              <w:rPr>
                <w:rStyle w:val="Enfasigrassetto"/>
                <w:rFonts w:ascii="Times New Roman" w:eastAsia="Times New Roman" w:hAnsi="Times New Roman" w:cs="Times New Roman"/>
                <w:b w:val="0"/>
                <w:sz w:val="20"/>
                <w:szCs w:val="20"/>
                <w:lang w:eastAsia="it-IT"/>
              </w:rPr>
              <w:t>l</w:t>
            </w:r>
            <w:r w:rsidRPr="00F22EE8">
              <w:rPr>
                <w:rStyle w:val="Enfasigrassetto"/>
                <w:rFonts w:ascii="Times New Roman" w:eastAsia="Times New Roman" w:hAnsi="Times New Roman" w:cs="Times New Roman"/>
                <w:b w:val="0"/>
                <w:sz w:val="20"/>
                <w:szCs w:val="20"/>
                <w:lang w:eastAsia="it-IT"/>
              </w:rPr>
              <w:t xml:space="preserve">ei esprima specifici consensi. Il mancato consenso non pregiudica l'erogazione delle prestazioni, ma limita la visibilità dei dati solo a </w:t>
            </w:r>
            <w:r>
              <w:rPr>
                <w:rStyle w:val="Enfasigrassetto"/>
                <w:rFonts w:ascii="Times New Roman" w:eastAsia="Times New Roman" w:hAnsi="Times New Roman" w:cs="Times New Roman"/>
                <w:b w:val="0"/>
                <w:sz w:val="20"/>
                <w:szCs w:val="20"/>
                <w:lang w:eastAsia="it-IT"/>
              </w:rPr>
              <w:t>l</w:t>
            </w:r>
            <w:r w:rsidRPr="00F22EE8">
              <w:rPr>
                <w:rStyle w:val="Enfasigrassetto"/>
                <w:rFonts w:ascii="Times New Roman" w:eastAsia="Times New Roman" w:hAnsi="Times New Roman" w:cs="Times New Roman"/>
                <w:b w:val="0"/>
                <w:sz w:val="20"/>
                <w:szCs w:val="20"/>
                <w:lang w:eastAsia="it-IT"/>
              </w:rPr>
              <w:t>ei e al medico che li ha prodotti. I consensi possono essere espressi e revocati anche online</w:t>
            </w:r>
            <w:r>
              <w:rPr>
                <w:rStyle w:val="Enfasigrassetto"/>
                <w:rFonts w:ascii="Times New Roman" w:eastAsia="Times New Roman" w:hAnsi="Times New Roman" w:cs="Times New Roman"/>
                <w:b w:val="0"/>
                <w:sz w:val="20"/>
                <w:szCs w:val="20"/>
                <w:lang w:eastAsia="it-IT"/>
              </w:rPr>
              <w:t>.</w:t>
            </w:r>
          </w:p>
          <w:p w14:paraId="387F213C" w14:textId="0D5B8D67" w:rsidR="00F22EE8" w:rsidRPr="00F22EE8" w:rsidRDefault="00F22EE8" w:rsidP="00F22EE8">
            <w:pPr>
              <w:pStyle w:val="Paragrafoelenco"/>
              <w:widowControl w:val="0"/>
              <w:numPr>
                <w:ilvl w:val="0"/>
                <w:numId w:val="39"/>
              </w:numPr>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F22EE8">
              <w:rPr>
                <w:rStyle w:val="Enfasigrassetto"/>
                <w:rFonts w:ascii="Times New Roman" w:eastAsia="Times New Roman" w:hAnsi="Times New Roman" w:cs="Times New Roman"/>
                <w:b w:val="0"/>
                <w:sz w:val="20"/>
                <w:szCs w:val="20"/>
                <w:u w:val="single"/>
                <w:lang w:eastAsia="it-IT"/>
              </w:rPr>
              <w:t xml:space="preserve">Minori e </w:t>
            </w:r>
            <w:r>
              <w:rPr>
                <w:rStyle w:val="Enfasigrassetto"/>
                <w:rFonts w:ascii="Times New Roman" w:eastAsia="Times New Roman" w:hAnsi="Times New Roman" w:cs="Times New Roman"/>
                <w:b w:val="0"/>
                <w:sz w:val="20"/>
                <w:szCs w:val="20"/>
                <w:u w:val="single"/>
                <w:lang w:eastAsia="it-IT"/>
              </w:rPr>
              <w:t>s</w:t>
            </w:r>
            <w:r w:rsidRPr="00F22EE8">
              <w:rPr>
                <w:rStyle w:val="Enfasigrassetto"/>
                <w:rFonts w:ascii="Times New Roman" w:eastAsia="Times New Roman" w:hAnsi="Times New Roman" w:cs="Times New Roman"/>
                <w:b w:val="0"/>
                <w:sz w:val="20"/>
                <w:szCs w:val="20"/>
                <w:u w:val="single"/>
                <w:lang w:eastAsia="it-IT"/>
              </w:rPr>
              <w:t xml:space="preserve">oggetti </w:t>
            </w:r>
            <w:r>
              <w:rPr>
                <w:rStyle w:val="Enfasigrassetto"/>
                <w:rFonts w:ascii="Times New Roman" w:eastAsia="Times New Roman" w:hAnsi="Times New Roman" w:cs="Times New Roman"/>
                <w:b w:val="0"/>
                <w:sz w:val="20"/>
                <w:szCs w:val="20"/>
                <w:u w:val="single"/>
                <w:lang w:eastAsia="it-IT"/>
              </w:rPr>
              <w:t>s</w:t>
            </w:r>
            <w:r w:rsidRPr="00F22EE8">
              <w:rPr>
                <w:rStyle w:val="Enfasigrassetto"/>
                <w:rFonts w:ascii="Times New Roman" w:eastAsia="Times New Roman" w:hAnsi="Times New Roman" w:cs="Times New Roman"/>
                <w:b w:val="0"/>
                <w:sz w:val="20"/>
                <w:szCs w:val="20"/>
                <w:u w:val="single"/>
                <w:lang w:eastAsia="it-IT"/>
              </w:rPr>
              <w:t xml:space="preserve">ottoposti a </w:t>
            </w:r>
            <w:r>
              <w:rPr>
                <w:rStyle w:val="Enfasigrassetto"/>
                <w:rFonts w:ascii="Times New Roman" w:eastAsia="Times New Roman" w:hAnsi="Times New Roman" w:cs="Times New Roman"/>
                <w:b w:val="0"/>
                <w:sz w:val="20"/>
                <w:szCs w:val="20"/>
                <w:u w:val="single"/>
                <w:lang w:eastAsia="it-IT"/>
              </w:rPr>
              <w:t>t</w:t>
            </w:r>
            <w:r w:rsidRPr="00F22EE8">
              <w:rPr>
                <w:rStyle w:val="Enfasigrassetto"/>
                <w:rFonts w:ascii="Times New Roman" w:eastAsia="Times New Roman" w:hAnsi="Times New Roman" w:cs="Times New Roman"/>
                <w:b w:val="0"/>
                <w:sz w:val="20"/>
                <w:szCs w:val="20"/>
                <w:u w:val="single"/>
                <w:lang w:eastAsia="it-IT"/>
              </w:rPr>
              <w:t>utela</w:t>
            </w:r>
            <w:r w:rsidRPr="00F22EE8">
              <w:rPr>
                <w:rStyle w:val="Enfasigrassetto"/>
                <w:rFonts w:ascii="Times New Roman" w:eastAsia="Times New Roman" w:hAnsi="Times New Roman" w:cs="Times New Roman"/>
                <w:b w:val="0"/>
                <w:sz w:val="20"/>
                <w:szCs w:val="20"/>
                <w:lang w:eastAsia="it-IT"/>
              </w:rPr>
              <w:t xml:space="preserve">: </w:t>
            </w:r>
            <w:r>
              <w:rPr>
                <w:rStyle w:val="Enfasigrassetto"/>
                <w:rFonts w:ascii="Times New Roman" w:eastAsia="Times New Roman" w:hAnsi="Times New Roman" w:cs="Times New Roman"/>
                <w:b w:val="0"/>
                <w:sz w:val="20"/>
                <w:szCs w:val="20"/>
                <w:lang w:eastAsia="it-IT"/>
              </w:rPr>
              <w:t>i</w:t>
            </w:r>
            <w:r w:rsidRPr="00F22EE8">
              <w:rPr>
                <w:rStyle w:val="Enfasigrassetto"/>
                <w:rFonts w:ascii="Times New Roman" w:eastAsia="Times New Roman" w:hAnsi="Times New Roman" w:cs="Times New Roman"/>
                <w:b w:val="0"/>
                <w:sz w:val="20"/>
                <w:szCs w:val="20"/>
                <w:lang w:eastAsia="it-IT"/>
              </w:rPr>
              <w:t xml:space="preserve"> consensi per i minorenni sono espressi da chi esercita la responsabilità genitoriale e devono essere confermati dal neomaggiorenne. Per i soggetti incapaci, i consensi sono espressi dal tutore, curatore o amministratore di sostegno</w:t>
            </w:r>
            <w:r>
              <w:rPr>
                <w:rStyle w:val="Enfasigrassetto"/>
                <w:rFonts w:ascii="Times New Roman" w:eastAsia="Times New Roman" w:hAnsi="Times New Roman" w:cs="Times New Roman"/>
                <w:b w:val="0"/>
                <w:sz w:val="20"/>
                <w:szCs w:val="20"/>
                <w:lang w:eastAsia="it-IT"/>
              </w:rPr>
              <w:t>.</w:t>
            </w:r>
          </w:p>
        </w:tc>
      </w:tr>
      <w:tr w:rsidR="00AF4188" w14:paraId="13C676FF" w14:textId="77777777" w:rsidTr="00AF4188">
        <w:trPr>
          <w:trHeight w:val="20"/>
        </w:trPr>
        <w:tc>
          <w:tcPr>
            <w:tcW w:w="5000" w:type="pct"/>
            <w:vAlign w:val="center"/>
          </w:tcPr>
          <w:p w14:paraId="10220C46" w14:textId="77777777" w:rsidR="00AF4188" w:rsidRPr="00F22EE8"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F22EE8">
              <w:rPr>
                <w:rStyle w:val="Enfasigrassetto"/>
                <w:rFonts w:ascii="Times New Roman" w:eastAsia="Times New Roman" w:hAnsi="Times New Roman" w:cs="Times New Roman"/>
                <w:bCs w:val="0"/>
                <w:lang w:eastAsia="it-IT"/>
              </w:rPr>
              <w:t>ACCESSO IN EMERGENZA</w:t>
            </w:r>
          </w:p>
          <w:p w14:paraId="25283D5A" w14:textId="19D99D14" w:rsidR="00F22EE8" w:rsidRPr="00F22EE8" w:rsidRDefault="00F22EE8" w:rsidP="00F22EE8">
            <w:pPr>
              <w:widowControl w:val="0"/>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F22EE8">
              <w:rPr>
                <w:rStyle w:val="Enfasigrassetto"/>
                <w:rFonts w:ascii="Times New Roman" w:eastAsia="Times New Roman" w:hAnsi="Times New Roman" w:cs="Times New Roman"/>
                <w:b w:val="0"/>
                <w:sz w:val="20"/>
                <w:szCs w:val="20"/>
                <w:lang w:eastAsia="it-IT"/>
              </w:rPr>
              <w:t>In caso di rischio grave, imminente e irreparabile per la salute e impossibilità di esprimere il consenso, il personale sanitario di urgenza può accedere prioritariamente al profilo sanitario sintetico e, se necessario, agli altri dati del Suo FSE (esclusi quelli oscurati), per il tempo strettamente necessario.</w:t>
            </w:r>
          </w:p>
        </w:tc>
      </w:tr>
      <w:tr w:rsidR="00AF4188" w14:paraId="14FCB470" w14:textId="77777777" w:rsidTr="00AF4188">
        <w:trPr>
          <w:trHeight w:val="20"/>
        </w:trPr>
        <w:tc>
          <w:tcPr>
            <w:tcW w:w="5000" w:type="pct"/>
            <w:vAlign w:val="center"/>
          </w:tcPr>
          <w:p w14:paraId="5C059A15" w14:textId="6878D731" w:rsidR="00AF4188" w:rsidRPr="00F22EE8"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F22EE8">
              <w:rPr>
                <w:rStyle w:val="Enfasigrassetto"/>
                <w:rFonts w:ascii="Times New Roman" w:eastAsia="Times New Roman" w:hAnsi="Times New Roman" w:cs="Times New Roman"/>
                <w:bCs w:val="0"/>
                <w:lang w:eastAsia="it-IT"/>
              </w:rPr>
              <w:t>FINALITÀ DEL TRATTAMENTO</w:t>
            </w:r>
            <w:r w:rsidR="00F22EE8">
              <w:rPr>
                <w:rStyle w:val="Enfasigrassetto"/>
                <w:rFonts w:ascii="Times New Roman" w:eastAsia="Times New Roman" w:hAnsi="Times New Roman" w:cs="Times New Roman"/>
                <w:bCs w:val="0"/>
                <w:lang w:eastAsia="it-IT"/>
              </w:rPr>
              <w:t xml:space="preserve"> E TITOLARI </w:t>
            </w:r>
          </w:p>
          <w:p w14:paraId="2D901129" w14:textId="77777777" w:rsidR="00F22EE8" w:rsidRDefault="00F22EE8" w:rsidP="00F22EE8">
            <w:pPr>
              <w:widowControl w:val="0"/>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F22EE8">
              <w:rPr>
                <w:rStyle w:val="Enfasigrassetto"/>
                <w:rFonts w:ascii="Times New Roman" w:eastAsia="Times New Roman" w:hAnsi="Times New Roman" w:cs="Times New Roman"/>
                <w:b w:val="0"/>
                <w:sz w:val="20"/>
                <w:szCs w:val="20"/>
                <w:lang w:eastAsia="it-IT"/>
              </w:rPr>
              <w:t>I dati del FSE sono trattati per diverse finalità, ciascuna con specifici titolari del trattamento:</w:t>
            </w:r>
          </w:p>
          <w:p w14:paraId="7D333996" w14:textId="70B9E002" w:rsidR="00F22EE8" w:rsidRPr="00F22EE8" w:rsidRDefault="00F22EE8" w:rsidP="00F22EE8">
            <w:pPr>
              <w:pStyle w:val="Paragrafoelenco"/>
              <w:widowControl w:val="0"/>
              <w:numPr>
                <w:ilvl w:val="0"/>
                <w:numId w:val="39"/>
              </w:numPr>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F22EE8">
              <w:rPr>
                <w:rStyle w:val="Enfasigrassetto"/>
                <w:rFonts w:ascii="Times New Roman" w:eastAsia="Times New Roman" w:hAnsi="Times New Roman" w:cs="Times New Roman"/>
                <w:b w:val="0"/>
                <w:sz w:val="20"/>
                <w:szCs w:val="20"/>
                <w:u w:val="single"/>
                <w:lang w:eastAsia="it-IT"/>
              </w:rPr>
              <w:t>Cura</w:t>
            </w:r>
            <w:r w:rsidRPr="00F22EE8">
              <w:rPr>
                <w:rStyle w:val="Enfasigrassetto"/>
                <w:rFonts w:ascii="Times New Roman" w:eastAsia="Times New Roman" w:hAnsi="Times New Roman" w:cs="Times New Roman"/>
                <w:b w:val="0"/>
                <w:sz w:val="20"/>
                <w:szCs w:val="20"/>
                <w:lang w:eastAsia="it-IT"/>
              </w:rPr>
              <w:t xml:space="preserve">: </w:t>
            </w:r>
            <w:r>
              <w:rPr>
                <w:rStyle w:val="Enfasigrassetto"/>
                <w:rFonts w:ascii="Times New Roman" w:eastAsia="Times New Roman" w:hAnsi="Times New Roman" w:cs="Times New Roman"/>
                <w:b w:val="0"/>
                <w:sz w:val="20"/>
                <w:szCs w:val="20"/>
                <w:lang w:eastAsia="it-IT"/>
              </w:rPr>
              <w:t>l</w:t>
            </w:r>
            <w:r w:rsidRPr="00F22EE8">
              <w:rPr>
                <w:rStyle w:val="Enfasigrassetto"/>
                <w:rFonts w:ascii="Times New Roman" w:eastAsia="Times New Roman" w:hAnsi="Times New Roman" w:cs="Times New Roman"/>
                <w:b w:val="0"/>
                <w:sz w:val="20"/>
                <w:szCs w:val="20"/>
                <w:lang w:eastAsia="it-IT"/>
              </w:rPr>
              <w:t>e aziende sanitarie locali, le strutture sanitarie e gli esercenti le professioni sanitarie che La prendono in cura.</w:t>
            </w:r>
          </w:p>
          <w:p w14:paraId="79B0E718" w14:textId="40EC42D5" w:rsidR="00F22EE8" w:rsidRPr="00F22EE8" w:rsidRDefault="00F22EE8" w:rsidP="00F22EE8">
            <w:pPr>
              <w:pStyle w:val="Paragrafoelenco"/>
              <w:widowControl w:val="0"/>
              <w:numPr>
                <w:ilvl w:val="0"/>
                <w:numId w:val="39"/>
              </w:numPr>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F22EE8">
              <w:rPr>
                <w:rStyle w:val="Enfasigrassetto"/>
                <w:rFonts w:ascii="Times New Roman" w:eastAsia="Times New Roman" w:hAnsi="Times New Roman" w:cs="Times New Roman"/>
                <w:b w:val="0"/>
                <w:sz w:val="20"/>
                <w:szCs w:val="20"/>
                <w:u w:val="single"/>
                <w:lang w:eastAsia="it-IT"/>
              </w:rPr>
              <w:t>Prevenzione</w:t>
            </w:r>
            <w:r w:rsidRPr="00F22EE8">
              <w:rPr>
                <w:rStyle w:val="Enfasigrassetto"/>
                <w:rFonts w:ascii="Times New Roman" w:eastAsia="Times New Roman" w:hAnsi="Times New Roman" w:cs="Times New Roman"/>
                <w:b w:val="0"/>
                <w:sz w:val="20"/>
                <w:szCs w:val="20"/>
                <w:lang w:eastAsia="it-IT"/>
              </w:rPr>
              <w:t xml:space="preserve">: </w:t>
            </w:r>
            <w:r>
              <w:rPr>
                <w:rStyle w:val="Enfasigrassetto"/>
                <w:rFonts w:ascii="Times New Roman" w:eastAsia="Times New Roman" w:hAnsi="Times New Roman" w:cs="Times New Roman"/>
                <w:b w:val="0"/>
                <w:sz w:val="20"/>
                <w:szCs w:val="20"/>
                <w:lang w:eastAsia="it-IT"/>
              </w:rPr>
              <w:t>i</w:t>
            </w:r>
            <w:r w:rsidRPr="00F22EE8">
              <w:rPr>
                <w:rStyle w:val="Enfasigrassetto"/>
                <w:rFonts w:ascii="Times New Roman" w:eastAsia="Times New Roman" w:hAnsi="Times New Roman" w:cs="Times New Roman"/>
                <w:b w:val="0"/>
                <w:sz w:val="20"/>
                <w:szCs w:val="20"/>
                <w:lang w:eastAsia="it-IT"/>
              </w:rPr>
              <w:t xml:space="preserve"> soggetti del SSN e dei servizi sociosanitari regionali, le regioni/province autonome e il Ministero della salute, con accesso differenziato e talvolta pseudonimizzato per gli uffici competenti.</w:t>
            </w:r>
          </w:p>
          <w:p w14:paraId="1C9346B3" w14:textId="4EEB87DC" w:rsidR="00F22EE8" w:rsidRPr="00F22EE8" w:rsidRDefault="00F22EE8" w:rsidP="00F22EE8">
            <w:pPr>
              <w:pStyle w:val="Paragrafoelenco"/>
              <w:widowControl w:val="0"/>
              <w:numPr>
                <w:ilvl w:val="0"/>
                <w:numId w:val="39"/>
              </w:numPr>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F22EE8">
              <w:rPr>
                <w:rStyle w:val="Enfasigrassetto"/>
                <w:rFonts w:ascii="Times New Roman" w:eastAsia="Times New Roman" w:hAnsi="Times New Roman" w:cs="Times New Roman"/>
                <w:b w:val="0"/>
                <w:sz w:val="20"/>
                <w:szCs w:val="20"/>
                <w:u w:val="single"/>
                <w:lang w:eastAsia="it-IT"/>
              </w:rPr>
              <w:t xml:space="preserve">Profilassi </w:t>
            </w:r>
            <w:r>
              <w:rPr>
                <w:rStyle w:val="Enfasigrassetto"/>
                <w:rFonts w:ascii="Times New Roman" w:eastAsia="Times New Roman" w:hAnsi="Times New Roman" w:cs="Times New Roman"/>
                <w:b w:val="0"/>
                <w:sz w:val="20"/>
                <w:szCs w:val="20"/>
                <w:u w:val="single"/>
                <w:lang w:eastAsia="it-IT"/>
              </w:rPr>
              <w:t>i</w:t>
            </w:r>
            <w:r w:rsidRPr="00F22EE8">
              <w:rPr>
                <w:rStyle w:val="Enfasigrassetto"/>
                <w:rFonts w:ascii="Times New Roman" w:eastAsia="Times New Roman" w:hAnsi="Times New Roman" w:cs="Times New Roman"/>
                <w:b w:val="0"/>
                <w:sz w:val="20"/>
                <w:szCs w:val="20"/>
                <w:u w:val="single"/>
                <w:lang w:eastAsia="it-IT"/>
              </w:rPr>
              <w:t>nternazionale</w:t>
            </w:r>
            <w:r w:rsidRPr="00F22EE8">
              <w:rPr>
                <w:rStyle w:val="Enfasigrassetto"/>
                <w:rFonts w:ascii="Times New Roman" w:eastAsia="Times New Roman" w:hAnsi="Times New Roman" w:cs="Times New Roman"/>
                <w:b w:val="0"/>
                <w:sz w:val="20"/>
                <w:szCs w:val="20"/>
                <w:lang w:eastAsia="it-IT"/>
              </w:rPr>
              <w:t xml:space="preserve">: </w:t>
            </w:r>
            <w:r>
              <w:rPr>
                <w:rStyle w:val="Enfasigrassetto"/>
                <w:rFonts w:ascii="Times New Roman" w:eastAsia="Times New Roman" w:hAnsi="Times New Roman" w:cs="Times New Roman"/>
                <w:b w:val="0"/>
                <w:sz w:val="20"/>
                <w:szCs w:val="20"/>
                <w:lang w:eastAsia="it-IT"/>
              </w:rPr>
              <w:t>i</w:t>
            </w:r>
            <w:r w:rsidRPr="00F22EE8">
              <w:rPr>
                <w:rStyle w:val="Enfasigrassetto"/>
                <w:rFonts w:ascii="Times New Roman" w:eastAsia="Times New Roman" w:hAnsi="Times New Roman" w:cs="Times New Roman"/>
                <w:b w:val="0"/>
                <w:sz w:val="20"/>
                <w:szCs w:val="20"/>
                <w:lang w:eastAsia="it-IT"/>
              </w:rPr>
              <w:t>l Ministero della salute, tramite i medici degli uffici competenti, per fronteggiare la diffusione di malattie infettive e valutare la situazione sanitaria per vaccinazioni/profilassi.</w:t>
            </w:r>
          </w:p>
          <w:p w14:paraId="6B98874F" w14:textId="1B00575A" w:rsidR="00F22EE8" w:rsidRPr="00F22EE8" w:rsidRDefault="00F22EE8" w:rsidP="00F22EE8">
            <w:pPr>
              <w:pStyle w:val="Paragrafoelenco"/>
              <w:widowControl w:val="0"/>
              <w:numPr>
                <w:ilvl w:val="0"/>
                <w:numId w:val="39"/>
              </w:numPr>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F22EE8">
              <w:rPr>
                <w:rStyle w:val="Enfasigrassetto"/>
                <w:rFonts w:ascii="Times New Roman" w:eastAsia="Times New Roman" w:hAnsi="Times New Roman" w:cs="Times New Roman"/>
                <w:b w:val="0"/>
                <w:sz w:val="20"/>
                <w:szCs w:val="20"/>
                <w:u w:val="single"/>
                <w:lang w:eastAsia="it-IT"/>
              </w:rPr>
              <w:t>Programmazione sanitaria, verifica qualità delle cure e valutazione dell'assistenza (Governance):</w:t>
            </w:r>
            <w:r w:rsidRPr="00F22EE8">
              <w:rPr>
                <w:rStyle w:val="Enfasigrassetto"/>
                <w:rFonts w:ascii="Times New Roman" w:eastAsia="Times New Roman" w:hAnsi="Times New Roman" w:cs="Times New Roman"/>
                <w:b w:val="0"/>
                <w:sz w:val="20"/>
                <w:szCs w:val="20"/>
                <w:lang w:eastAsia="it-IT"/>
              </w:rPr>
              <w:t xml:space="preserve"> </w:t>
            </w:r>
            <w:r>
              <w:rPr>
                <w:rStyle w:val="Enfasigrassetto"/>
                <w:rFonts w:ascii="Times New Roman" w:eastAsia="Times New Roman" w:hAnsi="Times New Roman" w:cs="Times New Roman"/>
                <w:b w:val="0"/>
                <w:sz w:val="20"/>
                <w:szCs w:val="20"/>
                <w:lang w:eastAsia="it-IT"/>
              </w:rPr>
              <w:t>l</w:t>
            </w:r>
            <w:r w:rsidRPr="00F22EE8">
              <w:rPr>
                <w:rStyle w:val="Enfasigrassetto"/>
                <w:rFonts w:ascii="Times New Roman" w:eastAsia="Times New Roman" w:hAnsi="Times New Roman" w:cs="Times New Roman"/>
                <w:b w:val="0"/>
                <w:sz w:val="20"/>
                <w:szCs w:val="20"/>
                <w:lang w:eastAsia="it-IT"/>
              </w:rPr>
              <w:t>e regioni/province autonome e il Ministero della salute, trattando i dati privati degli identificativi diretti.</w:t>
            </w:r>
          </w:p>
          <w:p w14:paraId="091F689B" w14:textId="344A1C3E" w:rsidR="00F22EE8" w:rsidRPr="00F22EE8" w:rsidRDefault="00F22EE8" w:rsidP="00F22EE8">
            <w:pPr>
              <w:pStyle w:val="Paragrafoelenco"/>
              <w:widowControl w:val="0"/>
              <w:numPr>
                <w:ilvl w:val="0"/>
                <w:numId w:val="39"/>
              </w:numPr>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F22EE8">
              <w:rPr>
                <w:rStyle w:val="Enfasigrassetto"/>
                <w:rFonts w:ascii="Times New Roman" w:eastAsia="Times New Roman" w:hAnsi="Times New Roman" w:cs="Times New Roman"/>
                <w:b w:val="0"/>
                <w:sz w:val="20"/>
                <w:szCs w:val="20"/>
                <w:u w:val="single"/>
                <w:lang w:eastAsia="it-IT"/>
              </w:rPr>
              <w:t>Studio e ricerca scientifica</w:t>
            </w:r>
            <w:r w:rsidRPr="00F22EE8">
              <w:rPr>
                <w:rStyle w:val="Enfasigrassetto"/>
                <w:rFonts w:ascii="Times New Roman" w:eastAsia="Times New Roman" w:hAnsi="Times New Roman" w:cs="Times New Roman"/>
                <w:b w:val="0"/>
                <w:sz w:val="20"/>
                <w:szCs w:val="20"/>
                <w:lang w:eastAsia="it-IT"/>
              </w:rPr>
              <w:t xml:space="preserve">: </w:t>
            </w:r>
            <w:r>
              <w:rPr>
                <w:rStyle w:val="Enfasigrassetto"/>
                <w:rFonts w:ascii="Times New Roman" w:eastAsia="Times New Roman" w:hAnsi="Times New Roman" w:cs="Times New Roman"/>
                <w:b w:val="0"/>
                <w:sz w:val="20"/>
                <w:szCs w:val="20"/>
                <w:lang w:eastAsia="it-IT"/>
              </w:rPr>
              <w:t>l</w:t>
            </w:r>
            <w:r w:rsidRPr="00F22EE8">
              <w:rPr>
                <w:rStyle w:val="Enfasigrassetto"/>
                <w:rFonts w:ascii="Times New Roman" w:eastAsia="Times New Roman" w:hAnsi="Times New Roman" w:cs="Times New Roman"/>
                <w:b w:val="0"/>
                <w:sz w:val="20"/>
                <w:szCs w:val="20"/>
                <w:lang w:eastAsia="it-IT"/>
              </w:rPr>
              <w:t>e regioni/province autonome e il Ministero della salute, trattando i dati privati degli identificativi diretti e in conformità con le normative specifiche per la ricerca.</w:t>
            </w:r>
          </w:p>
        </w:tc>
      </w:tr>
      <w:tr w:rsidR="00AF4188" w14:paraId="0F85C0E9" w14:textId="77777777" w:rsidTr="00AF4188">
        <w:trPr>
          <w:trHeight w:val="20"/>
        </w:trPr>
        <w:tc>
          <w:tcPr>
            <w:tcW w:w="5000" w:type="pct"/>
            <w:vAlign w:val="center"/>
          </w:tcPr>
          <w:p w14:paraId="638D1429" w14:textId="77777777" w:rsidR="00AF4188" w:rsidRPr="00AA455D"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AA455D">
              <w:rPr>
                <w:rStyle w:val="Enfasigrassetto"/>
                <w:rFonts w:ascii="Times New Roman" w:eastAsia="Times New Roman" w:hAnsi="Times New Roman" w:cs="Times New Roman"/>
                <w:bCs w:val="0"/>
                <w:lang w:eastAsia="it-IT"/>
              </w:rPr>
              <w:t>ACCESSO E CONSULTAZIONE DA PARTE DEL CITTADINO</w:t>
            </w:r>
          </w:p>
          <w:p w14:paraId="5E2AEECE" w14:textId="56BB4F50" w:rsidR="00F22EE8" w:rsidRPr="00AA455D" w:rsidRDefault="00F22EE8" w:rsidP="00F22EE8">
            <w:pPr>
              <w:widowControl w:val="0"/>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AA455D">
              <w:rPr>
                <w:rStyle w:val="Enfasigrassetto"/>
                <w:rFonts w:ascii="Times New Roman" w:eastAsia="Times New Roman" w:hAnsi="Times New Roman" w:cs="Times New Roman"/>
                <w:b w:val="0"/>
                <w:sz w:val="20"/>
                <w:szCs w:val="20"/>
                <w:lang w:eastAsia="it-IT"/>
              </w:rPr>
              <w:t xml:space="preserve">Lei può consultare il </w:t>
            </w:r>
            <w:r w:rsidR="00AA455D" w:rsidRPr="00AA455D">
              <w:rPr>
                <w:rStyle w:val="Enfasigrassetto"/>
                <w:rFonts w:ascii="Times New Roman" w:eastAsia="Times New Roman" w:hAnsi="Times New Roman" w:cs="Times New Roman"/>
                <w:b w:val="0"/>
                <w:sz w:val="20"/>
                <w:szCs w:val="20"/>
                <w:lang w:eastAsia="it-IT"/>
              </w:rPr>
              <w:t>s</w:t>
            </w:r>
            <w:r w:rsidRPr="00AA455D">
              <w:rPr>
                <w:rStyle w:val="Enfasigrassetto"/>
                <w:rFonts w:ascii="Times New Roman" w:eastAsia="Times New Roman" w:hAnsi="Times New Roman" w:cs="Times New Roman"/>
                <w:b w:val="0"/>
                <w:sz w:val="20"/>
                <w:szCs w:val="20"/>
                <w:lang w:eastAsia="it-IT"/>
              </w:rPr>
              <w:t>uo FSE in forma protetta e riservata tramite identificazione informatica, accedendo al Portale nazionale FSE (</w:t>
            </w:r>
            <w:hyperlink r:id="rId14" w:history="1">
              <w:r w:rsidR="00AA455D" w:rsidRPr="00AA455D">
                <w:rPr>
                  <w:rStyle w:val="Collegamentoipertestuale"/>
                  <w:rFonts w:ascii="Times New Roman" w:eastAsia="Times New Roman" w:hAnsi="Times New Roman" w:cs="Times New Roman"/>
                  <w:sz w:val="20"/>
                  <w:szCs w:val="20"/>
                  <w:lang w:eastAsia="it-IT"/>
                </w:rPr>
                <w:t>www.fascicolosanitario.gov.it</w:t>
              </w:r>
            </w:hyperlink>
            <w:r w:rsidRPr="00AA455D">
              <w:rPr>
                <w:rStyle w:val="Enfasigrassetto"/>
                <w:rFonts w:ascii="Times New Roman" w:eastAsia="Times New Roman" w:hAnsi="Times New Roman" w:cs="Times New Roman"/>
                <w:b w:val="0"/>
                <w:sz w:val="20"/>
                <w:szCs w:val="20"/>
                <w:lang w:eastAsia="it-IT"/>
              </w:rPr>
              <w:t xml:space="preserve">) o al Portale dei Servizi Sanitari della </w:t>
            </w:r>
            <w:r w:rsidR="00AA455D">
              <w:rPr>
                <w:rStyle w:val="Enfasigrassetto"/>
                <w:rFonts w:ascii="Times New Roman" w:eastAsia="Times New Roman" w:hAnsi="Times New Roman" w:cs="Times New Roman"/>
                <w:b w:val="0"/>
                <w:sz w:val="20"/>
                <w:szCs w:val="20"/>
                <w:lang w:eastAsia="it-IT"/>
              </w:rPr>
              <w:t>s</w:t>
            </w:r>
            <w:r w:rsidRPr="00AA455D">
              <w:rPr>
                <w:rStyle w:val="Enfasigrassetto"/>
                <w:rFonts w:ascii="Times New Roman" w:eastAsia="Times New Roman" w:hAnsi="Times New Roman" w:cs="Times New Roman"/>
                <w:b w:val="0"/>
                <w:sz w:val="20"/>
                <w:szCs w:val="20"/>
                <w:lang w:eastAsia="it-IT"/>
              </w:rPr>
              <w:t>ua regione (</w:t>
            </w:r>
            <w:hyperlink r:id="rId15" w:history="1">
              <w:r w:rsidR="00AA455D" w:rsidRPr="00AA455D">
                <w:rPr>
                  <w:rStyle w:val="Collegamentoipertestuale"/>
                  <w:rFonts w:ascii="Times New Roman" w:eastAsia="Times New Roman" w:hAnsi="Times New Roman" w:cs="Times New Roman"/>
                  <w:sz w:val="20"/>
                  <w:szCs w:val="20"/>
                  <w:lang w:eastAsia="it-IT"/>
                </w:rPr>
                <w:t>https://www.salutelazio.it/fascicolo-sanitario-elettronico1</w:t>
              </w:r>
            </w:hyperlink>
            <w:r w:rsidRPr="00AA455D">
              <w:rPr>
                <w:rStyle w:val="Enfasigrassetto"/>
                <w:rFonts w:ascii="Times New Roman" w:eastAsia="Times New Roman" w:hAnsi="Times New Roman" w:cs="Times New Roman"/>
                <w:b w:val="0"/>
                <w:sz w:val="20"/>
                <w:szCs w:val="20"/>
                <w:lang w:eastAsia="it-IT"/>
              </w:rPr>
              <w:t>), utilizzando credenziali SPID, smartcard (TS-CNS o CIE) o credenziali specifiche.</w:t>
            </w:r>
          </w:p>
          <w:p w14:paraId="79B42894" w14:textId="57DF3A33" w:rsidR="00F22EE8" w:rsidRPr="00AA455D" w:rsidRDefault="00F22EE8" w:rsidP="00AA455D">
            <w:pPr>
              <w:pStyle w:val="Paragrafoelenco"/>
              <w:widowControl w:val="0"/>
              <w:numPr>
                <w:ilvl w:val="0"/>
                <w:numId w:val="40"/>
              </w:numPr>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AA455D">
              <w:rPr>
                <w:rStyle w:val="Enfasigrassetto"/>
                <w:rFonts w:ascii="Times New Roman" w:eastAsia="Times New Roman" w:hAnsi="Times New Roman" w:cs="Times New Roman"/>
                <w:b w:val="0"/>
                <w:sz w:val="20"/>
                <w:szCs w:val="20"/>
                <w:u w:val="single"/>
                <w:lang w:eastAsia="it-IT"/>
              </w:rPr>
              <w:t xml:space="preserve">Servizi per il </w:t>
            </w:r>
            <w:r w:rsidR="00AA455D" w:rsidRPr="00AA455D">
              <w:rPr>
                <w:rStyle w:val="Enfasigrassetto"/>
                <w:rFonts w:ascii="Times New Roman" w:eastAsia="Times New Roman" w:hAnsi="Times New Roman" w:cs="Times New Roman"/>
                <w:b w:val="0"/>
                <w:sz w:val="20"/>
                <w:szCs w:val="20"/>
                <w:u w:val="single"/>
                <w:lang w:eastAsia="it-IT"/>
              </w:rPr>
              <w:t>c</w:t>
            </w:r>
            <w:r w:rsidRPr="00AA455D">
              <w:rPr>
                <w:rStyle w:val="Enfasigrassetto"/>
                <w:rFonts w:ascii="Times New Roman" w:eastAsia="Times New Roman" w:hAnsi="Times New Roman" w:cs="Times New Roman"/>
                <w:b w:val="0"/>
                <w:sz w:val="20"/>
                <w:szCs w:val="20"/>
                <w:u w:val="single"/>
                <w:lang w:eastAsia="it-IT"/>
              </w:rPr>
              <w:t>ittadino:</w:t>
            </w:r>
            <w:r w:rsidRPr="00AA455D">
              <w:rPr>
                <w:rStyle w:val="Enfasigrassetto"/>
                <w:rFonts w:ascii="Times New Roman" w:eastAsia="Times New Roman" w:hAnsi="Times New Roman" w:cs="Times New Roman"/>
                <w:b w:val="0"/>
                <w:sz w:val="20"/>
                <w:szCs w:val="20"/>
                <w:lang w:eastAsia="it-IT"/>
              </w:rPr>
              <w:t xml:space="preserve"> </w:t>
            </w:r>
            <w:r w:rsidR="00AA455D">
              <w:rPr>
                <w:rStyle w:val="Enfasigrassetto"/>
                <w:rFonts w:ascii="Times New Roman" w:eastAsia="Times New Roman" w:hAnsi="Times New Roman" w:cs="Times New Roman"/>
                <w:b w:val="0"/>
                <w:sz w:val="20"/>
                <w:szCs w:val="20"/>
                <w:lang w:eastAsia="it-IT"/>
              </w:rPr>
              <w:t>i</w:t>
            </w:r>
            <w:r w:rsidRPr="00AA455D">
              <w:rPr>
                <w:rStyle w:val="Enfasigrassetto"/>
                <w:rFonts w:ascii="Times New Roman" w:eastAsia="Times New Roman" w:hAnsi="Times New Roman" w:cs="Times New Roman"/>
                <w:b w:val="0"/>
                <w:sz w:val="20"/>
                <w:szCs w:val="20"/>
                <w:lang w:eastAsia="it-IT"/>
              </w:rPr>
              <w:t xml:space="preserve">l FSE </w:t>
            </w:r>
            <w:r w:rsidR="00AA455D">
              <w:rPr>
                <w:rStyle w:val="Enfasigrassetto"/>
                <w:rFonts w:ascii="Times New Roman" w:eastAsia="Times New Roman" w:hAnsi="Times New Roman" w:cs="Times New Roman"/>
                <w:b w:val="0"/>
                <w:sz w:val="20"/>
                <w:szCs w:val="20"/>
                <w:lang w:eastAsia="it-IT"/>
              </w:rPr>
              <w:t>l</w:t>
            </w:r>
            <w:r w:rsidRPr="00AA455D">
              <w:rPr>
                <w:rStyle w:val="Enfasigrassetto"/>
                <w:rFonts w:ascii="Times New Roman" w:eastAsia="Times New Roman" w:hAnsi="Times New Roman" w:cs="Times New Roman"/>
                <w:b w:val="0"/>
                <w:sz w:val="20"/>
                <w:szCs w:val="20"/>
                <w:lang w:eastAsia="it-IT"/>
              </w:rPr>
              <w:t xml:space="preserve">e consente di visualizzare documenti, richiedere oscuramenti, gestire esenzioni, prenotare prestazioni, pagare ticket, e gestire il </w:t>
            </w:r>
            <w:r w:rsidR="00AA455D">
              <w:rPr>
                <w:rStyle w:val="Enfasigrassetto"/>
                <w:rFonts w:ascii="Times New Roman" w:eastAsia="Times New Roman" w:hAnsi="Times New Roman" w:cs="Times New Roman"/>
                <w:b w:val="0"/>
                <w:sz w:val="20"/>
                <w:szCs w:val="20"/>
                <w:lang w:eastAsia="it-IT"/>
              </w:rPr>
              <w:t>s</w:t>
            </w:r>
            <w:r w:rsidRPr="00AA455D">
              <w:rPr>
                <w:rStyle w:val="Enfasigrassetto"/>
                <w:rFonts w:ascii="Times New Roman" w:eastAsia="Times New Roman" w:hAnsi="Times New Roman" w:cs="Times New Roman"/>
                <w:b w:val="0"/>
                <w:sz w:val="20"/>
                <w:szCs w:val="20"/>
                <w:lang w:eastAsia="it-IT"/>
              </w:rPr>
              <w:t xml:space="preserve">uo taccuino personale. Offre anche un servizio di notifica per le operazioni eseguite sul </w:t>
            </w:r>
            <w:r w:rsidR="00AA455D">
              <w:rPr>
                <w:rStyle w:val="Enfasigrassetto"/>
                <w:rFonts w:ascii="Times New Roman" w:eastAsia="Times New Roman" w:hAnsi="Times New Roman" w:cs="Times New Roman"/>
                <w:b w:val="0"/>
                <w:sz w:val="20"/>
                <w:szCs w:val="20"/>
                <w:lang w:eastAsia="it-IT"/>
              </w:rPr>
              <w:t>s</w:t>
            </w:r>
            <w:r w:rsidRPr="00AA455D">
              <w:rPr>
                <w:rStyle w:val="Enfasigrassetto"/>
                <w:rFonts w:ascii="Times New Roman" w:eastAsia="Times New Roman" w:hAnsi="Times New Roman" w:cs="Times New Roman"/>
                <w:b w:val="0"/>
                <w:sz w:val="20"/>
                <w:szCs w:val="20"/>
                <w:lang w:eastAsia="it-IT"/>
              </w:rPr>
              <w:t>uo FSE</w:t>
            </w:r>
            <w:r w:rsidR="003666A7">
              <w:rPr>
                <w:rStyle w:val="Enfasigrassetto"/>
                <w:rFonts w:ascii="Times New Roman" w:eastAsia="Times New Roman" w:hAnsi="Times New Roman" w:cs="Times New Roman"/>
                <w:b w:val="0"/>
                <w:sz w:val="20"/>
                <w:szCs w:val="20"/>
                <w:lang w:eastAsia="it-IT"/>
              </w:rPr>
              <w:t>.</w:t>
            </w:r>
          </w:p>
        </w:tc>
      </w:tr>
      <w:tr w:rsidR="00AF4188" w14:paraId="08D47E30" w14:textId="77777777" w:rsidTr="00AF4188">
        <w:trPr>
          <w:trHeight w:val="20"/>
        </w:trPr>
        <w:tc>
          <w:tcPr>
            <w:tcW w:w="5000" w:type="pct"/>
            <w:vAlign w:val="center"/>
          </w:tcPr>
          <w:p w14:paraId="44295629" w14:textId="77777777" w:rsidR="00AF4188" w:rsidRPr="00AA455D"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AA455D">
              <w:rPr>
                <w:rStyle w:val="Enfasigrassetto"/>
                <w:rFonts w:ascii="Times New Roman" w:eastAsia="Times New Roman" w:hAnsi="Times New Roman" w:cs="Times New Roman"/>
                <w:bCs w:val="0"/>
                <w:lang w:eastAsia="it-IT"/>
              </w:rPr>
              <w:t>DELEGA</w:t>
            </w:r>
          </w:p>
          <w:p w14:paraId="5F924100" w14:textId="52367F1A" w:rsidR="00AA455D" w:rsidRPr="00AA455D" w:rsidRDefault="00AA455D" w:rsidP="00AA455D">
            <w:pPr>
              <w:widowControl w:val="0"/>
              <w:tabs>
                <w:tab w:val="right" w:pos="9540"/>
              </w:tabs>
              <w:autoSpaceDE w:val="0"/>
              <w:autoSpaceDN w:val="0"/>
              <w:adjustRightInd w:val="0"/>
              <w:jc w:val="both"/>
              <w:rPr>
                <w:rStyle w:val="Enfasigrassetto"/>
                <w:rFonts w:ascii="Times New Roman" w:eastAsia="Times New Roman" w:hAnsi="Times New Roman" w:cs="Times New Roman"/>
                <w:b w:val="0"/>
                <w:lang w:eastAsia="it-IT"/>
              </w:rPr>
            </w:pPr>
            <w:r w:rsidRPr="00AA455D">
              <w:rPr>
                <w:rStyle w:val="Enfasigrassetto"/>
                <w:rFonts w:ascii="Times New Roman" w:eastAsia="Times New Roman" w:hAnsi="Times New Roman" w:cs="Times New Roman"/>
                <w:b w:val="0"/>
                <w:sz w:val="20"/>
                <w:szCs w:val="20"/>
                <w:lang w:eastAsia="it-IT"/>
              </w:rPr>
              <w:t xml:space="preserve">Lei può delegare fino a tre soggetti terzi (es. familiari, altri soggetti, professionisti) ad accedere al </w:t>
            </w:r>
            <w:r>
              <w:rPr>
                <w:rStyle w:val="Enfasigrassetto"/>
                <w:rFonts w:ascii="Times New Roman" w:eastAsia="Times New Roman" w:hAnsi="Times New Roman" w:cs="Times New Roman"/>
                <w:b w:val="0"/>
                <w:sz w:val="20"/>
                <w:szCs w:val="20"/>
                <w:lang w:eastAsia="it-IT"/>
              </w:rPr>
              <w:t>s</w:t>
            </w:r>
            <w:r w:rsidRPr="00AA455D">
              <w:rPr>
                <w:rStyle w:val="Enfasigrassetto"/>
                <w:rFonts w:ascii="Times New Roman" w:eastAsia="Times New Roman" w:hAnsi="Times New Roman" w:cs="Times New Roman"/>
                <w:b w:val="0"/>
                <w:sz w:val="20"/>
                <w:szCs w:val="20"/>
                <w:lang w:eastAsia="it-IT"/>
              </w:rPr>
              <w:t xml:space="preserve">uo FSE, con privilegi personalizzabili (accesso completo, consultazione dati, accesso ai servizi, inserimento nel taccuino personale). Il delegato non può </w:t>
            </w:r>
            <w:r w:rsidRPr="00AA455D">
              <w:rPr>
                <w:rStyle w:val="Enfasigrassetto"/>
                <w:rFonts w:ascii="Times New Roman" w:eastAsia="Times New Roman" w:hAnsi="Times New Roman" w:cs="Times New Roman"/>
                <w:b w:val="0"/>
                <w:sz w:val="20"/>
                <w:szCs w:val="20"/>
                <w:lang w:eastAsia="it-IT"/>
              </w:rPr>
              <w:lastRenderedPageBreak/>
              <w:t>accedere ai dati soggetti a maggiore tutela dell’anonimato. La delega ha validità di due anni ed è revocabile.</w:t>
            </w:r>
          </w:p>
        </w:tc>
      </w:tr>
      <w:tr w:rsidR="00AF4188" w14:paraId="7A0D4A3E" w14:textId="77777777" w:rsidTr="00AF4188">
        <w:trPr>
          <w:trHeight w:val="20"/>
        </w:trPr>
        <w:tc>
          <w:tcPr>
            <w:tcW w:w="5000" w:type="pct"/>
            <w:vAlign w:val="center"/>
          </w:tcPr>
          <w:p w14:paraId="31923262" w14:textId="77777777" w:rsidR="00AF4188" w:rsidRPr="00AA455D"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AA455D">
              <w:rPr>
                <w:rStyle w:val="Enfasigrassetto"/>
                <w:rFonts w:ascii="Times New Roman" w:eastAsia="Times New Roman" w:hAnsi="Times New Roman" w:cs="Times New Roman"/>
                <w:bCs w:val="0"/>
                <w:lang w:eastAsia="it-IT"/>
              </w:rPr>
              <w:lastRenderedPageBreak/>
              <w:t>DIRITTO ALL’OSCURAMENTO</w:t>
            </w:r>
          </w:p>
          <w:p w14:paraId="6D3DE1D3" w14:textId="445201AF" w:rsidR="00AA455D" w:rsidRPr="00AA455D" w:rsidRDefault="00AA455D" w:rsidP="00AA455D">
            <w:pPr>
              <w:widowControl w:val="0"/>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AA455D">
              <w:rPr>
                <w:rStyle w:val="Enfasigrassetto"/>
                <w:rFonts w:ascii="Times New Roman" w:eastAsia="Times New Roman" w:hAnsi="Times New Roman" w:cs="Times New Roman"/>
                <w:b w:val="0"/>
                <w:sz w:val="20"/>
                <w:szCs w:val="20"/>
                <w:lang w:eastAsia="it-IT"/>
              </w:rPr>
              <w:t>Lei ha il diritto di chiedere l'oscuramento di dati e documenti relativi a un determinato evento clinico, sia al momento della prestazione che successivamente tramite istanza o funzionalità online. L'oscuramento garantisce che nessun altro soggetto abilitato alla consultazione ne venga a conoscenza.</w:t>
            </w:r>
          </w:p>
        </w:tc>
      </w:tr>
      <w:tr w:rsidR="00AF4188" w14:paraId="72035BA7" w14:textId="77777777" w:rsidTr="00AF4188">
        <w:trPr>
          <w:trHeight w:val="20"/>
        </w:trPr>
        <w:tc>
          <w:tcPr>
            <w:tcW w:w="5000" w:type="pct"/>
            <w:vAlign w:val="center"/>
          </w:tcPr>
          <w:p w14:paraId="3403DB63" w14:textId="77777777" w:rsidR="00AF4188" w:rsidRPr="00AA455D" w:rsidRDefault="00AF4188" w:rsidP="00AF4188">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AA455D">
              <w:rPr>
                <w:rStyle w:val="Enfasigrassetto"/>
                <w:rFonts w:ascii="Times New Roman" w:eastAsia="Times New Roman" w:hAnsi="Times New Roman" w:cs="Times New Roman"/>
                <w:bCs w:val="0"/>
                <w:lang w:eastAsia="it-IT"/>
              </w:rPr>
              <w:t>CONSERVAZIONE DEI DATI</w:t>
            </w:r>
          </w:p>
          <w:p w14:paraId="6C2C13E0" w14:textId="3C117CD5" w:rsidR="00AA455D" w:rsidRPr="00AA455D" w:rsidRDefault="00AA455D" w:rsidP="00AA455D">
            <w:pPr>
              <w:widowControl w:val="0"/>
              <w:tabs>
                <w:tab w:val="right" w:pos="9540"/>
              </w:tabs>
              <w:autoSpaceDE w:val="0"/>
              <w:autoSpaceDN w:val="0"/>
              <w:adjustRightInd w:val="0"/>
              <w:jc w:val="both"/>
              <w:rPr>
                <w:rStyle w:val="Enfasigrassetto"/>
                <w:rFonts w:ascii="Times New Roman" w:eastAsia="Times New Roman" w:hAnsi="Times New Roman" w:cs="Times New Roman"/>
                <w:b w:val="0"/>
                <w:sz w:val="20"/>
                <w:szCs w:val="20"/>
                <w:lang w:eastAsia="it-IT"/>
              </w:rPr>
            </w:pPr>
            <w:r w:rsidRPr="00AA455D">
              <w:rPr>
                <w:rStyle w:val="Enfasigrassetto"/>
                <w:rFonts w:ascii="Times New Roman" w:eastAsia="Times New Roman" w:hAnsi="Times New Roman" w:cs="Times New Roman"/>
                <w:b w:val="0"/>
                <w:sz w:val="20"/>
                <w:szCs w:val="20"/>
                <w:lang w:eastAsia="it-IT"/>
              </w:rPr>
              <w:t xml:space="preserve">L'indice dei dati e documenti del suo FSE, inclusi il profilo sanitario sintetico e il taccuino personale, </w:t>
            </w:r>
            <w:r>
              <w:rPr>
                <w:rStyle w:val="Enfasigrassetto"/>
                <w:rFonts w:ascii="Times New Roman" w:eastAsia="Times New Roman" w:hAnsi="Times New Roman" w:cs="Times New Roman"/>
                <w:b w:val="0"/>
                <w:sz w:val="20"/>
                <w:szCs w:val="20"/>
                <w:lang w:eastAsia="it-IT"/>
              </w:rPr>
              <w:t xml:space="preserve">viene </w:t>
            </w:r>
            <w:r w:rsidRPr="00AA455D">
              <w:rPr>
                <w:rStyle w:val="Enfasigrassetto"/>
                <w:rFonts w:ascii="Times New Roman" w:eastAsia="Times New Roman" w:hAnsi="Times New Roman" w:cs="Times New Roman"/>
                <w:b w:val="0"/>
                <w:sz w:val="20"/>
                <w:szCs w:val="20"/>
                <w:lang w:eastAsia="it-IT"/>
              </w:rPr>
              <w:t>cancellato trent'anni dopo la data di decesso, con eccezione della cartella clinica</w:t>
            </w:r>
          </w:p>
        </w:tc>
      </w:tr>
      <w:tr w:rsidR="00AF4188" w14:paraId="55EA474C" w14:textId="77777777" w:rsidTr="00AF4188">
        <w:trPr>
          <w:trHeight w:val="20"/>
        </w:trPr>
        <w:tc>
          <w:tcPr>
            <w:tcW w:w="5000" w:type="pct"/>
            <w:vAlign w:val="center"/>
          </w:tcPr>
          <w:p w14:paraId="1D9EE5FB" w14:textId="09C23B04" w:rsidR="00AF4188" w:rsidRPr="00AA455D" w:rsidRDefault="00AF4188" w:rsidP="00AA455D">
            <w:pPr>
              <w:pStyle w:val="Paragrafoelenco"/>
              <w:widowControl w:val="0"/>
              <w:numPr>
                <w:ilvl w:val="0"/>
                <w:numId w:val="37"/>
              </w:numPr>
              <w:tabs>
                <w:tab w:val="right" w:pos="9540"/>
              </w:tabs>
              <w:autoSpaceDE w:val="0"/>
              <w:autoSpaceDN w:val="0"/>
              <w:adjustRightInd w:val="0"/>
              <w:ind w:left="357" w:hanging="357"/>
              <w:jc w:val="both"/>
              <w:rPr>
                <w:rStyle w:val="Enfasigrassetto"/>
                <w:rFonts w:ascii="Times New Roman" w:eastAsia="Times New Roman" w:hAnsi="Times New Roman" w:cs="Times New Roman"/>
                <w:bCs w:val="0"/>
                <w:lang w:eastAsia="it-IT"/>
              </w:rPr>
            </w:pPr>
            <w:r w:rsidRPr="00AA455D">
              <w:rPr>
                <w:rStyle w:val="Enfasigrassetto"/>
                <w:rFonts w:ascii="Times New Roman" w:eastAsia="Times New Roman" w:hAnsi="Times New Roman" w:cs="Times New Roman"/>
                <w:bCs w:val="0"/>
                <w:lang w:eastAsia="it-IT"/>
              </w:rPr>
              <w:t>TITOLARE DEL TRATTAMENTO e RESPONSABILE PROTEZIONE DATI (DPO)</w:t>
            </w:r>
          </w:p>
          <w:p w14:paraId="241F0AB3" w14:textId="47936BAD" w:rsidR="00AF4188" w:rsidRPr="00AF4188" w:rsidRDefault="00AF4188" w:rsidP="00AF4188">
            <w:pPr>
              <w:pStyle w:val="NormaleWeb"/>
              <w:spacing w:before="0" w:beforeAutospacing="0" w:after="0" w:afterAutospacing="0"/>
              <w:jc w:val="both"/>
              <w:rPr>
                <w:rStyle w:val="Enfasigrassetto"/>
                <w:sz w:val="22"/>
                <w:szCs w:val="22"/>
              </w:rPr>
            </w:pPr>
            <w:r w:rsidRPr="00AF4188">
              <w:rPr>
                <w:rStyle w:val="Enfasigrassetto"/>
                <w:b w:val="0"/>
                <w:sz w:val="22"/>
                <w:szCs w:val="22"/>
              </w:rPr>
              <w:t>Le informazioni relative ai</w:t>
            </w:r>
            <w:r w:rsidR="00AA455D">
              <w:rPr>
                <w:rStyle w:val="Enfasigrassetto"/>
                <w:b w:val="0"/>
                <w:sz w:val="22"/>
                <w:szCs w:val="22"/>
              </w:rPr>
              <w:t xml:space="preserve"> dati di contatto dei</w:t>
            </w:r>
            <w:r w:rsidRPr="00AF4188">
              <w:rPr>
                <w:rStyle w:val="Enfasigrassetto"/>
                <w:b w:val="0"/>
                <w:sz w:val="22"/>
                <w:szCs w:val="22"/>
              </w:rPr>
              <w:t xml:space="preserve"> Titolari del trattamento e </w:t>
            </w:r>
            <w:r w:rsidR="00AA455D">
              <w:rPr>
                <w:rStyle w:val="Enfasigrassetto"/>
                <w:b w:val="0"/>
                <w:sz w:val="22"/>
                <w:szCs w:val="22"/>
              </w:rPr>
              <w:t>de</w:t>
            </w:r>
            <w:r w:rsidRPr="00AF4188">
              <w:rPr>
                <w:rStyle w:val="Enfasigrassetto"/>
                <w:b w:val="0"/>
                <w:sz w:val="22"/>
                <w:szCs w:val="22"/>
              </w:rPr>
              <w:t>i Responsabili della Protezione Dati (DPO) le potrà rinvenire su</w:t>
            </w:r>
            <w:r w:rsidR="00B32729">
              <w:rPr>
                <w:rStyle w:val="Enfasigrassetto"/>
                <w:b w:val="0"/>
                <w:sz w:val="22"/>
                <w:szCs w:val="22"/>
              </w:rPr>
              <w:t>i</w:t>
            </w:r>
            <w:r w:rsidRPr="00AF4188">
              <w:rPr>
                <w:rStyle w:val="Enfasigrassetto"/>
                <w:b w:val="0"/>
                <w:sz w:val="22"/>
                <w:szCs w:val="22"/>
              </w:rPr>
              <w:t xml:space="preserve"> siti web sopraindicati</w:t>
            </w:r>
          </w:p>
        </w:tc>
      </w:tr>
      <w:bookmarkEnd w:id="0"/>
    </w:tbl>
    <w:p w14:paraId="7D07E1E1" w14:textId="7C74F3F6" w:rsidR="00256780" w:rsidRPr="0000136F" w:rsidRDefault="00256780" w:rsidP="00E47358">
      <w:pPr>
        <w:autoSpaceDN w:val="0"/>
        <w:spacing w:after="0" w:line="240" w:lineRule="auto"/>
        <w:jc w:val="both"/>
        <w:rPr>
          <w:rFonts w:ascii="Times New Roman" w:hAnsi="Times New Roman" w:cs="Times New Roman"/>
        </w:rPr>
      </w:pPr>
    </w:p>
    <w:sectPr w:rsidR="00256780" w:rsidRPr="0000136F" w:rsidSect="00B036E6">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28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304A6" w14:textId="77777777" w:rsidR="000855B2" w:rsidRDefault="000855B2" w:rsidP="006E540F">
      <w:pPr>
        <w:spacing w:after="0" w:line="240" w:lineRule="auto"/>
      </w:pPr>
      <w:r>
        <w:separator/>
      </w:r>
    </w:p>
  </w:endnote>
  <w:endnote w:type="continuationSeparator" w:id="0">
    <w:p w14:paraId="68264E15" w14:textId="77777777" w:rsidR="000855B2" w:rsidRDefault="000855B2" w:rsidP="006E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CCDF" w14:textId="77777777" w:rsidR="009018A5" w:rsidRDefault="009018A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961504"/>
      <w:docPartObj>
        <w:docPartGallery w:val="Page Numbers (Bottom of Page)"/>
        <w:docPartUnique/>
      </w:docPartObj>
    </w:sdtPr>
    <w:sdtEndPr>
      <w:rPr>
        <w:rFonts w:ascii="Times New Roman" w:hAnsi="Times New Roman" w:cs="Times New Roman"/>
      </w:rPr>
    </w:sdtEndPr>
    <w:sdtContent>
      <w:p w14:paraId="640EFBC6" w14:textId="6E9D2C2E" w:rsidR="00B036E6" w:rsidRPr="00B036E6" w:rsidRDefault="00B036E6">
        <w:pPr>
          <w:pStyle w:val="Pidipagina"/>
          <w:jc w:val="right"/>
          <w:rPr>
            <w:rFonts w:ascii="Times New Roman" w:hAnsi="Times New Roman" w:cs="Times New Roman"/>
          </w:rPr>
        </w:pPr>
        <w:r w:rsidRPr="0047708A">
          <w:rPr>
            <w:rFonts w:ascii="Times New Roman" w:eastAsia="Times New Roman" w:hAnsi="Times New Roman" w:cs="Times New Roman"/>
            <w:noProof/>
            <w:sz w:val="4"/>
            <w:szCs w:val="24"/>
            <w:lang w:eastAsia="it-IT"/>
          </w:rPr>
          <w:drawing>
            <wp:inline distT="0" distB="0" distL="0" distR="0" wp14:anchorId="4363C30A" wp14:editId="653E2229">
              <wp:extent cx="1078173" cy="184722"/>
              <wp:effectExtent l="0" t="0" r="0" b="635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882" cy="196837"/>
                      </a:xfrm>
                      <a:prstGeom prst="rect">
                        <a:avLst/>
                      </a:prstGeom>
                    </pic:spPr>
                  </pic:pic>
                </a:graphicData>
              </a:graphic>
            </wp:inline>
          </w:drawing>
        </w:r>
        <w:r>
          <w:t xml:space="preserve">       </w:t>
        </w:r>
        <w:r w:rsidRPr="00B036E6">
          <w:rPr>
            <w:rFonts w:ascii="Times New Roman" w:hAnsi="Times New Roman" w:cs="Times New Roman"/>
          </w:rPr>
          <w:fldChar w:fldCharType="begin"/>
        </w:r>
        <w:r w:rsidRPr="00B036E6">
          <w:rPr>
            <w:rFonts w:ascii="Times New Roman" w:hAnsi="Times New Roman" w:cs="Times New Roman"/>
          </w:rPr>
          <w:instrText>PAGE   \* MERGEFORMAT</w:instrText>
        </w:r>
        <w:r w:rsidRPr="00B036E6">
          <w:rPr>
            <w:rFonts w:ascii="Times New Roman" w:hAnsi="Times New Roman" w:cs="Times New Roman"/>
          </w:rPr>
          <w:fldChar w:fldCharType="separate"/>
        </w:r>
        <w:r w:rsidRPr="00B036E6">
          <w:rPr>
            <w:rFonts w:ascii="Times New Roman" w:hAnsi="Times New Roman" w:cs="Times New Roman"/>
          </w:rPr>
          <w:t>2</w:t>
        </w:r>
        <w:r w:rsidRPr="00B036E6">
          <w:rPr>
            <w:rFonts w:ascii="Times New Roman" w:hAnsi="Times New Roman" w:cs="Times New Roman"/>
          </w:rPr>
          <w:fldChar w:fldCharType="end"/>
        </w:r>
      </w:p>
    </w:sdtContent>
  </w:sdt>
  <w:p w14:paraId="46D46640" w14:textId="374B6FDB" w:rsidR="00A00657" w:rsidRDefault="00A0065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04684" w14:textId="77777777" w:rsidR="009018A5" w:rsidRDefault="009018A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27509" w14:textId="77777777" w:rsidR="000855B2" w:rsidRDefault="000855B2" w:rsidP="006E540F">
      <w:pPr>
        <w:spacing w:after="0" w:line="240" w:lineRule="auto"/>
      </w:pPr>
      <w:r>
        <w:separator/>
      </w:r>
    </w:p>
  </w:footnote>
  <w:footnote w:type="continuationSeparator" w:id="0">
    <w:p w14:paraId="0BFFD092" w14:textId="77777777" w:rsidR="000855B2" w:rsidRDefault="000855B2" w:rsidP="006E5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5E762" w14:textId="77777777" w:rsidR="009018A5" w:rsidRDefault="009018A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uble" w:sz="4" w:space="0" w:color="8496B0" w:themeColor="text2" w:themeTint="99"/>
        <w:left w:val="double" w:sz="4" w:space="0" w:color="8496B0" w:themeColor="text2" w:themeTint="99"/>
        <w:bottom w:val="double" w:sz="4" w:space="0" w:color="8496B0" w:themeColor="text2" w:themeTint="99"/>
        <w:right w:val="double" w:sz="4" w:space="0" w:color="8496B0" w:themeColor="text2" w:themeTint="99"/>
        <w:insideH w:val="double" w:sz="4" w:space="0" w:color="8496B0" w:themeColor="text2" w:themeTint="99"/>
        <w:insideV w:val="double" w:sz="4" w:space="0" w:color="8496B0" w:themeColor="text2" w:themeTint="99"/>
      </w:tblBorders>
      <w:tblLook w:val="04A0" w:firstRow="1" w:lastRow="0" w:firstColumn="1" w:lastColumn="0" w:noHBand="0" w:noVBand="1"/>
    </w:tblPr>
    <w:tblGrid>
      <w:gridCol w:w="1986"/>
      <w:gridCol w:w="914"/>
      <w:gridCol w:w="2594"/>
      <w:gridCol w:w="2594"/>
      <w:gridCol w:w="2594"/>
    </w:tblGrid>
    <w:tr w:rsidR="0047708A" w:rsidRPr="0047708A" w14:paraId="0AB34CD6" w14:textId="77777777" w:rsidTr="00D84743">
      <w:trPr>
        <w:trHeight w:val="567"/>
        <w:jc w:val="center"/>
      </w:trPr>
      <w:tc>
        <w:tcPr>
          <w:tcW w:w="786" w:type="pct"/>
          <w:vAlign w:val="center"/>
          <w:hideMark/>
        </w:tcPr>
        <w:p w14:paraId="4319C363" w14:textId="5FAEAD3F" w:rsidR="0047708A" w:rsidRPr="00675060" w:rsidRDefault="00D8161C" w:rsidP="0047708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it-IT"/>
            </w:rPr>
          </w:pPr>
          <w:r>
            <w:rPr>
              <w:rFonts w:ascii="Arial" w:eastAsia="Calibri" w:hAnsi="Arial" w:cs="Arial"/>
              <w:noProof/>
              <w:sz w:val="18"/>
              <w:szCs w:val="18"/>
              <w:lang w:eastAsia="it-IT"/>
            </w:rPr>
            <w:drawing>
              <wp:inline distT="0" distB="0" distL="0" distR="0" wp14:anchorId="4B393ABA" wp14:editId="6D8EE089">
                <wp:extent cx="1115695" cy="445135"/>
                <wp:effectExtent l="0" t="0" r="8255" b="0"/>
                <wp:docPr id="1265512322" name="Immagine 126551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445135"/>
                        </a:xfrm>
                        <a:prstGeom prst="rect">
                          <a:avLst/>
                        </a:prstGeom>
                        <a:noFill/>
                      </pic:spPr>
                    </pic:pic>
                  </a:graphicData>
                </a:graphic>
              </wp:inline>
            </w:drawing>
          </w:r>
        </w:p>
      </w:tc>
      <w:tc>
        <w:tcPr>
          <w:tcW w:w="4214" w:type="pct"/>
          <w:gridSpan w:val="4"/>
          <w:vAlign w:val="center"/>
          <w:hideMark/>
        </w:tcPr>
        <w:p w14:paraId="1D7F5077" w14:textId="6775D805" w:rsidR="005F4753" w:rsidRPr="005F4753" w:rsidRDefault="00675060" w:rsidP="005F4753">
          <w:pPr>
            <w:widowControl w:val="0"/>
            <w:spacing w:after="0" w:line="240" w:lineRule="auto"/>
            <w:jc w:val="center"/>
            <w:rPr>
              <w:rFonts w:ascii="Times New Roman" w:eastAsia="Times New Roman" w:hAnsi="Times New Roman" w:cs="Times New Roman"/>
              <w:b/>
              <w:color w:val="BFBFBF"/>
              <w:szCs w:val="16"/>
              <w:lang w:eastAsia="it-IT"/>
            </w:rPr>
          </w:pPr>
          <w:r w:rsidRPr="00675060">
            <w:rPr>
              <w:rFonts w:ascii="Times New Roman" w:eastAsia="Times New Roman" w:hAnsi="Times New Roman" w:cs="Times New Roman"/>
              <w:b/>
              <w:color w:val="365F91"/>
              <w:sz w:val="20"/>
              <w:szCs w:val="20"/>
              <w:lang w:eastAsia="it-IT"/>
            </w:rPr>
            <w:t xml:space="preserve"> </w:t>
          </w:r>
          <w:r w:rsidR="009018A5">
            <w:rPr>
              <w:rFonts w:ascii="Arial" w:hAnsi="Arial" w:cs="Arial"/>
              <w:b/>
              <w:i/>
              <w:iCs/>
              <w:smallCaps/>
              <w:color w:val="7F7F7F"/>
              <w:sz w:val="28"/>
              <w:szCs w:val="28"/>
            </w:rPr>
            <w:t>Laboratorio Analisi Tre Pini</w:t>
          </w:r>
          <w:r w:rsidR="005F230D" w:rsidRPr="005F230D">
            <w:rPr>
              <w:rFonts w:ascii="Arial" w:hAnsi="Arial" w:cs="Arial"/>
              <w:b/>
              <w:i/>
              <w:iCs/>
              <w:smallCaps/>
              <w:color w:val="7F7F7F"/>
              <w:sz w:val="28"/>
              <w:szCs w:val="28"/>
            </w:rPr>
            <w:t xml:space="preserve"> S.r.l.</w:t>
          </w:r>
        </w:p>
        <w:p w14:paraId="383EAF8F" w14:textId="34662759" w:rsidR="005F4753" w:rsidRPr="00F4302D" w:rsidRDefault="005F4753" w:rsidP="005F4753">
          <w:pPr>
            <w:widowControl w:val="0"/>
            <w:autoSpaceDE w:val="0"/>
            <w:autoSpaceDN w:val="0"/>
            <w:adjustRightInd w:val="0"/>
            <w:spacing w:after="0" w:line="240" w:lineRule="auto"/>
            <w:jc w:val="center"/>
            <w:rPr>
              <w:rFonts w:ascii="Times New Roman" w:eastAsia="Times New Roman" w:hAnsi="Times New Roman" w:cs="Times New Roman"/>
              <w:b/>
              <w:i/>
              <w:iCs/>
              <w:smallCaps/>
              <w:sz w:val="36"/>
              <w:szCs w:val="24"/>
              <w:lang w:eastAsia="it-IT"/>
            </w:rPr>
          </w:pPr>
          <w:r w:rsidRPr="00F4302D">
            <w:rPr>
              <w:rFonts w:ascii="Times New Roman" w:eastAsia="Times New Roman" w:hAnsi="Times New Roman" w:cs="Times New Roman"/>
              <w:b/>
              <w:i/>
              <w:iCs/>
              <w:smallCaps/>
              <w:sz w:val="36"/>
              <w:szCs w:val="24"/>
              <w:lang w:eastAsia="it-IT"/>
            </w:rPr>
            <w:t xml:space="preserve">Informativa </w:t>
          </w:r>
          <w:r w:rsidR="00AF4188" w:rsidRPr="00F4302D">
            <w:rPr>
              <w:rFonts w:ascii="Times New Roman" w:eastAsia="Times New Roman" w:hAnsi="Times New Roman" w:cs="Times New Roman"/>
              <w:b/>
              <w:i/>
              <w:iCs/>
              <w:smallCaps/>
              <w:sz w:val="36"/>
              <w:szCs w:val="24"/>
              <w:lang w:eastAsia="it-IT"/>
            </w:rPr>
            <w:t>Fascicolo Sanitario Elettronico</w:t>
          </w:r>
        </w:p>
        <w:p w14:paraId="3788806B" w14:textId="483C64F6" w:rsidR="0047708A" w:rsidRPr="002C6818" w:rsidRDefault="005F4753" w:rsidP="005F4753">
          <w:pPr>
            <w:widowControl w:val="0"/>
            <w:autoSpaceDE w:val="0"/>
            <w:autoSpaceDN w:val="0"/>
            <w:adjustRightInd w:val="0"/>
            <w:spacing w:after="0" w:line="240" w:lineRule="auto"/>
            <w:jc w:val="center"/>
            <w:rPr>
              <w:rFonts w:ascii="Times New Roman" w:eastAsia="Times New Roman" w:hAnsi="Times New Roman" w:cs="Times New Roman"/>
              <w:b/>
              <w:color w:val="365F91"/>
              <w:sz w:val="20"/>
              <w:szCs w:val="20"/>
              <w:lang w:eastAsia="it-IT"/>
            </w:rPr>
          </w:pPr>
          <w:r w:rsidRPr="00F4302D">
            <w:rPr>
              <w:rFonts w:ascii="Times New Roman" w:eastAsia="Times New Roman" w:hAnsi="Times New Roman" w:cs="Times New Roman"/>
              <w:b/>
              <w:i/>
              <w:iCs/>
              <w:smallCaps/>
              <w:sz w:val="16"/>
              <w:szCs w:val="18"/>
              <w:lang w:eastAsia="it-IT"/>
            </w:rPr>
            <w:t xml:space="preserve">Artt. 13 e 14 </w:t>
          </w:r>
          <w:r w:rsidRPr="00F4302D">
            <w:rPr>
              <w:rFonts w:ascii="Times New Roman" w:eastAsia="Times New Roman" w:hAnsi="Times New Roman" w:cs="Times New Roman"/>
              <w:b/>
              <w:bCs/>
              <w:i/>
              <w:iCs/>
              <w:smallCaps/>
              <w:sz w:val="16"/>
              <w:szCs w:val="18"/>
              <w:lang w:eastAsia="it-IT"/>
            </w:rPr>
            <w:t>del Regolamento UE n. 2016/679</w:t>
          </w:r>
        </w:p>
      </w:tc>
    </w:tr>
    <w:tr w:rsidR="00B036E6" w:rsidRPr="0047708A" w14:paraId="0F79B293" w14:textId="77777777" w:rsidTr="00B036E6">
      <w:trPr>
        <w:trHeight w:val="113"/>
        <w:jc w:val="center"/>
      </w:trPr>
      <w:tc>
        <w:tcPr>
          <w:tcW w:w="1250" w:type="pct"/>
          <w:gridSpan w:val="2"/>
          <w:vAlign w:val="center"/>
        </w:tcPr>
        <w:p w14:paraId="261D43B7" w14:textId="6385E33A" w:rsidR="00B036E6" w:rsidRPr="00B036E6" w:rsidRDefault="00B036E6" w:rsidP="005F4753">
          <w:pPr>
            <w:widowControl w:val="0"/>
            <w:spacing w:after="0" w:line="240" w:lineRule="auto"/>
            <w:jc w:val="center"/>
            <w:rPr>
              <w:rFonts w:ascii="Times New Roman" w:eastAsia="Times New Roman" w:hAnsi="Times New Roman" w:cs="Times New Roman"/>
              <w:b/>
              <w:sz w:val="20"/>
              <w:szCs w:val="20"/>
              <w:lang w:eastAsia="it-IT"/>
            </w:rPr>
          </w:pPr>
          <w:r w:rsidRPr="00B036E6">
            <w:rPr>
              <w:rFonts w:ascii="Times New Roman" w:eastAsia="Times New Roman" w:hAnsi="Times New Roman" w:cs="Times New Roman"/>
              <w:b/>
              <w:sz w:val="20"/>
              <w:szCs w:val="20"/>
              <w:lang w:eastAsia="it-IT"/>
            </w:rPr>
            <w:t>Modello</w:t>
          </w:r>
        </w:p>
      </w:tc>
      <w:tc>
        <w:tcPr>
          <w:tcW w:w="1250" w:type="pct"/>
          <w:vAlign w:val="center"/>
        </w:tcPr>
        <w:p w14:paraId="4BBB7F7F" w14:textId="77F52F0C" w:rsidR="00B036E6" w:rsidRPr="00B036E6" w:rsidRDefault="00B036E6" w:rsidP="005F4753">
          <w:pPr>
            <w:widowControl w:val="0"/>
            <w:spacing w:after="0" w:line="240" w:lineRule="auto"/>
            <w:jc w:val="center"/>
            <w:rPr>
              <w:rFonts w:ascii="Times New Roman" w:eastAsia="Times New Roman" w:hAnsi="Times New Roman" w:cs="Times New Roman"/>
              <w:b/>
              <w:sz w:val="20"/>
              <w:szCs w:val="20"/>
              <w:lang w:eastAsia="it-IT"/>
            </w:rPr>
          </w:pPr>
          <w:r w:rsidRPr="00B036E6">
            <w:rPr>
              <w:rFonts w:ascii="Times New Roman" w:eastAsia="Times New Roman" w:hAnsi="Times New Roman" w:cs="Times New Roman"/>
              <w:b/>
              <w:sz w:val="20"/>
              <w:szCs w:val="20"/>
              <w:lang w:eastAsia="it-IT"/>
            </w:rPr>
            <w:t>PRY_</w:t>
          </w:r>
          <w:r w:rsidRPr="007A724B">
            <w:rPr>
              <w:rFonts w:ascii="Times New Roman" w:eastAsia="Times New Roman" w:hAnsi="Times New Roman" w:cs="Times New Roman"/>
              <w:b/>
              <w:sz w:val="20"/>
              <w:szCs w:val="20"/>
              <w:lang w:eastAsia="it-IT"/>
            </w:rPr>
            <w:t>2.</w:t>
          </w:r>
          <w:r w:rsidR="00B7738D">
            <w:rPr>
              <w:rFonts w:ascii="Times New Roman" w:eastAsia="Times New Roman" w:hAnsi="Times New Roman" w:cs="Times New Roman"/>
              <w:b/>
              <w:sz w:val="20"/>
              <w:szCs w:val="20"/>
              <w:lang w:eastAsia="it-IT"/>
            </w:rPr>
            <w:t>7</w:t>
          </w:r>
        </w:p>
      </w:tc>
      <w:tc>
        <w:tcPr>
          <w:tcW w:w="1250" w:type="pct"/>
          <w:vAlign w:val="center"/>
        </w:tcPr>
        <w:p w14:paraId="731717EE" w14:textId="655E57D6" w:rsidR="00B036E6" w:rsidRPr="00B036E6" w:rsidRDefault="00B036E6" w:rsidP="005F4753">
          <w:pPr>
            <w:widowControl w:val="0"/>
            <w:spacing w:after="0" w:line="240" w:lineRule="auto"/>
            <w:jc w:val="center"/>
            <w:rPr>
              <w:rFonts w:ascii="Times New Roman" w:eastAsia="Times New Roman" w:hAnsi="Times New Roman" w:cs="Times New Roman"/>
              <w:b/>
              <w:sz w:val="20"/>
              <w:szCs w:val="20"/>
              <w:lang w:eastAsia="it-IT"/>
            </w:rPr>
          </w:pPr>
          <w:r w:rsidRPr="00B036E6">
            <w:rPr>
              <w:rFonts w:ascii="Times New Roman" w:eastAsia="Times New Roman" w:hAnsi="Times New Roman" w:cs="Times New Roman"/>
              <w:b/>
              <w:sz w:val="20"/>
              <w:szCs w:val="20"/>
              <w:lang w:eastAsia="it-IT"/>
            </w:rPr>
            <w:t xml:space="preserve">Revisione </w:t>
          </w:r>
          <w:r w:rsidRPr="005F230D">
            <w:rPr>
              <w:rFonts w:ascii="Times New Roman" w:eastAsia="Times New Roman" w:hAnsi="Times New Roman" w:cs="Times New Roman"/>
              <w:b/>
              <w:sz w:val="20"/>
              <w:szCs w:val="20"/>
              <w:lang w:eastAsia="it-IT"/>
            </w:rPr>
            <w:t>00</w:t>
          </w:r>
        </w:p>
      </w:tc>
      <w:tc>
        <w:tcPr>
          <w:tcW w:w="1250" w:type="pct"/>
          <w:vAlign w:val="center"/>
        </w:tcPr>
        <w:p w14:paraId="3FCF5196" w14:textId="5FCEDA71" w:rsidR="00B036E6" w:rsidRPr="00B036E6" w:rsidRDefault="009018A5" w:rsidP="005F4753">
          <w:pPr>
            <w:widowControl w:val="0"/>
            <w:spacing w:after="0" w:line="240" w:lineRule="auto"/>
            <w:jc w:val="center"/>
            <w:rPr>
              <w:rFonts w:ascii="Times New Roman" w:eastAsia="Times New Roman" w:hAnsi="Times New Roman" w:cs="Times New Roman"/>
              <w:b/>
              <w:sz w:val="20"/>
              <w:szCs w:val="20"/>
              <w:lang w:eastAsia="it-IT"/>
            </w:rPr>
          </w:pPr>
          <w:r>
            <w:rPr>
              <w:rFonts w:ascii="Times New Roman" w:eastAsia="Times New Roman" w:hAnsi="Times New Roman" w:cs="Times New Roman"/>
              <w:b/>
              <w:sz w:val="20"/>
              <w:szCs w:val="20"/>
              <w:lang w:eastAsia="it-IT"/>
            </w:rPr>
            <w:t>30</w:t>
          </w:r>
          <w:r w:rsidR="00DE018A">
            <w:rPr>
              <w:rFonts w:ascii="Times New Roman" w:eastAsia="Times New Roman" w:hAnsi="Times New Roman" w:cs="Times New Roman"/>
              <w:b/>
              <w:sz w:val="20"/>
              <w:szCs w:val="20"/>
              <w:lang w:eastAsia="it-IT"/>
            </w:rPr>
            <w:t>.06.2026</w:t>
          </w:r>
        </w:p>
      </w:tc>
    </w:tr>
  </w:tbl>
  <w:p w14:paraId="70F42FC9" w14:textId="77777777" w:rsidR="0047708A" w:rsidRPr="0047708A" w:rsidRDefault="0047708A">
    <w:pPr>
      <w:pStyle w:val="Intestazion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0D09" w14:textId="77777777" w:rsidR="009018A5" w:rsidRDefault="009018A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768A"/>
    <w:multiLevelType w:val="hybridMultilevel"/>
    <w:tmpl w:val="D946DF38"/>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C7B04A9"/>
    <w:multiLevelType w:val="hybridMultilevel"/>
    <w:tmpl w:val="122EB1C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843523"/>
    <w:multiLevelType w:val="hybridMultilevel"/>
    <w:tmpl w:val="6D6AD360"/>
    <w:lvl w:ilvl="0" w:tplc="C740614E">
      <w:start w:val="1"/>
      <w:numFmt w:val="bullet"/>
      <w:lvlText w:val=""/>
      <w:lvlJc w:val="left"/>
      <w:pPr>
        <w:ind w:left="1778" w:hanging="360"/>
      </w:pPr>
      <w:rPr>
        <w:rFonts w:ascii="Symbol" w:hAnsi="Symbol"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3" w15:restartNumberingAfterBreak="0">
    <w:nsid w:val="11616DA9"/>
    <w:multiLevelType w:val="hybridMultilevel"/>
    <w:tmpl w:val="83F6DEE8"/>
    <w:lvl w:ilvl="0" w:tplc="04100005">
      <w:start w:val="1"/>
      <w:numFmt w:val="bullet"/>
      <w:lvlText w:val=""/>
      <w:lvlJc w:val="left"/>
      <w:pPr>
        <w:tabs>
          <w:tab w:val="num" w:pos="720"/>
        </w:tabs>
        <w:ind w:left="720" w:hanging="360"/>
      </w:pPr>
      <w:rPr>
        <w:rFonts w:ascii="Wingdings" w:hAnsi="Wingdings" w:hint="default"/>
        <w:sz w:val="15"/>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start w:val="1"/>
      <w:numFmt w:val="bullet"/>
      <w:lvlText w:val=""/>
      <w:lvlJc w:val="left"/>
      <w:pPr>
        <w:tabs>
          <w:tab w:val="num" w:pos="2160"/>
        </w:tabs>
        <w:ind w:left="2160" w:hanging="360"/>
      </w:pPr>
      <w:rPr>
        <w:rFonts w:ascii="Wingdings" w:hAnsi="Wingdings" w:hint="default"/>
        <w:sz w:val="20"/>
      </w:rPr>
    </w:lvl>
    <w:lvl w:ilvl="3" w:tplc="FFFFFFFF">
      <w:start w:val="1"/>
      <w:numFmt w:val="bullet"/>
      <w:lvlText w:val=""/>
      <w:lvlJc w:val="left"/>
      <w:pPr>
        <w:tabs>
          <w:tab w:val="num" w:pos="2880"/>
        </w:tabs>
        <w:ind w:left="2880" w:hanging="360"/>
      </w:pPr>
      <w:rPr>
        <w:rFonts w:ascii="Wingdings" w:hAnsi="Wingdings" w:hint="default"/>
        <w:sz w:val="20"/>
      </w:rPr>
    </w:lvl>
    <w:lvl w:ilvl="4" w:tplc="FFFFFFFF">
      <w:start w:val="1"/>
      <w:numFmt w:val="bullet"/>
      <w:lvlText w:val=""/>
      <w:lvlJc w:val="left"/>
      <w:pPr>
        <w:tabs>
          <w:tab w:val="num" w:pos="3600"/>
        </w:tabs>
        <w:ind w:left="3600" w:hanging="360"/>
      </w:pPr>
      <w:rPr>
        <w:rFonts w:ascii="Wingdings" w:hAnsi="Wingdings" w:hint="default"/>
        <w:sz w:val="20"/>
      </w:rPr>
    </w:lvl>
    <w:lvl w:ilvl="5" w:tplc="FFFFFFFF">
      <w:start w:val="1"/>
      <w:numFmt w:val="bullet"/>
      <w:lvlText w:val=""/>
      <w:lvlJc w:val="left"/>
      <w:pPr>
        <w:tabs>
          <w:tab w:val="num" w:pos="4320"/>
        </w:tabs>
        <w:ind w:left="4320" w:hanging="360"/>
      </w:pPr>
      <w:rPr>
        <w:rFonts w:ascii="Wingdings" w:hAnsi="Wingdings" w:hint="default"/>
        <w:sz w:val="20"/>
      </w:rPr>
    </w:lvl>
    <w:lvl w:ilvl="6" w:tplc="FFFFFFFF">
      <w:start w:val="1"/>
      <w:numFmt w:val="bullet"/>
      <w:lvlText w:val=""/>
      <w:lvlJc w:val="left"/>
      <w:pPr>
        <w:tabs>
          <w:tab w:val="num" w:pos="5040"/>
        </w:tabs>
        <w:ind w:left="5040" w:hanging="360"/>
      </w:pPr>
      <w:rPr>
        <w:rFonts w:ascii="Wingdings" w:hAnsi="Wingdings" w:hint="default"/>
        <w:sz w:val="20"/>
      </w:rPr>
    </w:lvl>
    <w:lvl w:ilvl="7" w:tplc="FFFFFFFF">
      <w:start w:val="1"/>
      <w:numFmt w:val="bullet"/>
      <w:lvlText w:val=""/>
      <w:lvlJc w:val="left"/>
      <w:pPr>
        <w:tabs>
          <w:tab w:val="num" w:pos="5760"/>
        </w:tabs>
        <w:ind w:left="5760" w:hanging="360"/>
      </w:pPr>
      <w:rPr>
        <w:rFonts w:ascii="Wingdings" w:hAnsi="Wingdings" w:hint="default"/>
        <w:sz w:val="20"/>
      </w:rPr>
    </w:lvl>
    <w:lvl w:ilvl="8" w:tplc="FFFFFFFF">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C4E9E"/>
    <w:multiLevelType w:val="hybridMultilevel"/>
    <w:tmpl w:val="6DE0B064"/>
    <w:lvl w:ilvl="0" w:tplc="E460C194">
      <w:numFmt w:val="bullet"/>
      <w:lvlText w:val="→"/>
      <w:lvlJc w:val="left"/>
      <w:pPr>
        <w:ind w:left="940" w:hanging="360"/>
      </w:pPr>
      <w:rPr>
        <w:rFonts w:ascii="Times New Roman" w:hAnsi="Times New Roman" w:cs="Times New Roman"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5" w15:restartNumberingAfterBreak="0">
    <w:nsid w:val="169044C2"/>
    <w:multiLevelType w:val="hybridMultilevel"/>
    <w:tmpl w:val="F8BE33FE"/>
    <w:lvl w:ilvl="0" w:tplc="91945F78">
      <w:start w:val="1"/>
      <w:numFmt w:val="bullet"/>
      <w:lvlText w:val=""/>
      <w:lvlJc w:val="left"/>
      <w:pPr>
        <w:tabs>
          <w:tab w:val="num" w:pos="720"/>
        </w:tabs>
        <w:ind w:left="720" w:hanging="360"/>
      </w:pPr>
      <w:rPr>
        <w:rFonts w:ascii="Symbol" w:hAnsi="Symbol" w:hint="default"/>
        <w:sz w:val="15"/>
      </w:rPr>
    </w:lvl>
    <w:lvl w:ilvl="1" w:tplc="1CCAED14">
      <w:start w:val="1"/>
      <w:numFmt w:val="bullet"/>
      <w:lvlText w:val="o"/>
      <w:lvlJc w:val="left"/>
      <w:pPr>
        <w:tabs>
          <w:tab w:val="num" w:pos="1440"/>
        </w:tabs>
        <w:ind w:left="1440" w:hanging="360"/>
      </w:pPr>
      <w:rPr>
        <w:rFonts w:ascii="Courier New" w:hAnsi="Courier New" w:hint="default"/>
        <w:sz w:val="20"/>
      </w:rPr>
    </w:lvl>
    <w:lvl w:ilvl="2" w:tplc="DF045DFE">
      <w:start w:val="1"/>
      <w:numFmt w:val="bullet"/>
      <w:lvlText w:val=""/>
      <w:lvlJc w:val="left"/>
      <w:pPr>
        <w:tabs>
          <w:tab w:val="num" w:pos="2160"/>
        </w:tabs>
        <w:ind w:left="2160" w:hanging="360"/>
      </w:pPr>
      <w:rPr>
        <w:rFonts w:ascii="Wingdings" w:hAnsi="Wingdings" w:hint="default"/>
        <w:sz w:val="20"/>
      </w:rPr>
    </w:lvl>
    <w:lvl w:ilvl="3" w:tplc="2FD68674">
      <w:start w:val="1"/>
      <w:numFmt w:val="bullet"/>
      <w:lvlText w:val=""/>
      <w:lvlJc w:val="left"/>
      <w:pPr>
        <w:tabs>
          <w:tab w:val="num" w:pos="2880"/>
        </w:tabs>
        <w:ind w:left="2880" w:hanging="360"/>
      </w:pPr>
      <w:rPr>
        <w:rFonts w:ascii="Wingdings" w:hAnsi="Wingdings" w:hint="default"/>
        <w:sz w:val="20"/>
      </w:rPr>
    </w:lvl>
    <w:lvl w:ilvl="4" w:tplc="8914456E">
      <w:start w:val="1"/>
      <w:numFmt w:val="bullet"/>
      <w:lvlText w:val=""/>
      <w:lvlJc w:val="left"/>
      <w:pPr>
        <w:tabs>
          <w:tab w:val="num" w:pos="3600"/>
        </w:tabs>
        <w:ind w:left="3600" w:hanging="360"/>
      </w:pPr>
      <w:rPr>
        <w:rFonts w:ascii="Wingdings" w:hAnsi="Wingdings" w:hint="default"/>
        <w:sz w:val="20"/>
      </w:rPr>
    </w:lvl>
    <w:lvl w:ilvl="5" w:tplc="EC0C2DEA">
      <w:start w:val="1"/>
      <w:numFmt w:val="bullet"/>
      <w:lvlText w:val=""/>
      <w:lvlJc w:val="left"/>
      <w:pPr>
        <w:tabs>
          <w:tab w:val="num" w:pos="4320"/>
        </w:tabs>
        <w:ind w:left="4320" w:hanging="360"/>
      </w:pPr>
      <w:rPr>
        <w:rFonts w:ascii="Wingdings" w:hAnsi="Wingdings" w:hint="default"/>
        <w:sz w:val="20"/>
      </w:rPr>
    </w:lvl>
    <w:lvl w:ilvl="6" w:tplc="DC44A610">
      <w:start w:val="1"/>
      <w:numFmt w:val="bullet"/>
      <w:lvlText w:val=""/>
      <w:lvlJc w:val="left"/>
      <w:pPr>
        <w:tabs>
          <w:tab w:val="num" w:pos="5040"/>
        </w:tabs>
        <w:ind w:left="5040" w:hanging="360"/>
      </w:pPr>
      <w:rPr>
        <w:rFonts w:ascii="Wingdings" w:hAnsi="Wingdings" w:hint="default"/>
        <w:sz w:val="20"/>
      </w:rPr>
    </w:lvl>
    <w:lvl w:ilvl="7" w:tplc="62D028AC">
      <w:start w:val="1"/>
      <w:numFmt w:val="bullet"/>
      <w:lvlText w:val=""/>
      <w:lvlJc w:val="left"/>
      <w:pPr>
        <w:tabs>
          <w:tab w:val="num" w:pos="5760"/>
        </w:tabs>
        <w:ind w:left="5760" w:hanging="360"/>
      </w:pPr>
      <w:rPr>
        <w:rFonts w:ascii="Wingdings" w:hAnsi="Wingdings" w:hint="default"/>
        <w:sz w:val="20"/>
      </w:rPr>
    </w:lvl>
    <w:lvl w:ilvl="8" w:tplc="9D5AF32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20547"/>
    <w:multiLevelType w:val="hybridMultilevel"/>
    <w:tmpl w:val="1204628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1CE77C66"/>
    <w:multiLevelType w:val="hybridMultilevel"/>
    <w:tmpl w:val="50A421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ED46CA3"/>
    <w:multiLevelType w:val="hybridMultilevel"/>
    <w:tmpl w:val="09DA5DFC"/>
    <w:lvl w:ilvl="0" w:tplc="04100017">
      <w:start w:val="1"/>
      <w:numFmt w:val="lowerLetter"/>
      <w:lvlText w:val="%1)"/>
      <w:lvlJc w:val="left"/>
      <w:pPr>
        <w:ind w:left="643" w:hanging="360"/>
      </w:p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9" w15:restartNumberingAfterBreak="0">
    <w:nsid w:val="206201FC"/>
    <w:multiLevelType w:val="hybridMultilevel"/>
    <w:tmpl w:val="AEDA767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35F3696"/>
    <w:multiLevelType w:val="hybridMultilevel"/>
    <w:tmpl w:val="B97090C8"/>
    <w:lvl w:ilvl="0" w:tplc="E460C19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A6689F"/>
    <w:multiLevelType w:val="hybridMultilevel"/>
    <w:tmpl w:val="951617A0"/>
    <w:lvl w:ilvl="0" w:tplc="0C0EE122">
      <w:start w:val="1"/>
      <w:numFmt w:val="lowerLetter"/>
      <w:lvlText w:val="%1)"/>
      <w:lvlJc w:val="left"/>
      <w:pPr>
        <w:ind w:left="960" w:hanging="360"/>
      </w:pPr>
      <w:rPr>
        <w:rFonts w:hint="default"/>
        <w:sz w:val="18"/>
      </w:rPr>
    </w:lvl>
    <w:lvl w:ilvl="1" w:tplc="04100019" w:tentative="1">
      <w:start w:val="1"/>
      <w:numFmt w:val="lowerLetter"/>
      <w:lvlText w:val="%2."/>
      <w:lvlJc w:val="left"/>
      <w:pPr>
        <w:ind w:left="1680" w:hanging="360"/>
      </w:pPr>
    </w:lvl>
    <w:lvl w:ilvl="2" w:tplc="0410001B" w:tentative="1">
      <w:start w:val="1"/>
      <w:numFmt w:val="lowerRoman"/>
      <w:lvlText w:val="%3."/>
      <w:lvlJc w:val="right"/>
      <w:pPr>
        <w:ind w:left="2400" w:hanging="180"/>
      </w:pPr>
    </w:lvl>
    <w:lvl w:ilvl="3" w:tplc="0410000F" w:tentative="1">
      <w:start w:val="1"/>
      <w:numFmt w:val="decimal"/>
      <w:lvlText w:val="%4."/>
      <w:lvlJc w:val="left"/>
      <w:pPr>
        <w:ind w:left="3120" w:hanging="360"/>
      </w:pPr>
    </w:lvl>
    <w:lvl w:ilvl="4" w:tplc="04100019" w:tentative="1">
      <w:start w:val="1"/>
      <w:numFmt w:val="lowerLetter"/>
      <w:lvlText w:val="%5."/>
      <w:lvlJc w:val="left"/>
      <w:pPr>
        <w:ind w:left="3840" w:hanging="360"/>
      </w:pPr>
    </w:lvl>
    <w:lvl w:ilvl="5" w:tplc="0410001B" w:tentative="1">
      <w:start w:val="1"/>
      <w:numFmt w:val="lowerRoman"/>
      <w:lvlText w:val="%6."/>
      <w:lvlJc w:val="right"/>
      <w:pPr>
        <w:ind w:left="4560" w:hanging="180"/>
      </w:pPr>
    </w:lvl>
    <w:lvl w:ilvl="6" w:tplc="0410000F" w:tentative="1">
      <w:start w:val="1"/>
      <w:numFmt w:val="decimal"/>
      <w:lvlText w:val="%7."/>
      <w:lvlJc w:val="left"/>
      <w:pPr>
        <w:ind w:left="5280" w:hanging="360"/>
      </w:pPr>
    </w:lvl>
    <w:lvl w:ilvl="7" w:tplc="04100019" w:tentative="1">
      <w:start w:val="1"/>
      <w:numFmt w:val="lowerLetter"/>
      <w:lvlText w:val="%8."/>
      <w:lvlJc w:val="left"/>
      <w:pPr>
        <w:ind w:left="6000" w:hanging="360"/>
      </w:pPr>
    </w:lvl>
    <w:lvl w:ilvl="8" w:tplc="0410001B" w:tentative="1">
      <w:start w:val="1"/>
      <w:numFmt w:val="lowerRoman"/>
      <w:lvlText w:val="%9."/>
      <w:lvlJc w:val="right"/>
      <w:pPr>
        <w:ind w:left="6720" w:hanging="180"/>
      </w:pPr>
    </w:lvl>
  </w:abstractNum>
  <w:abstractNum w:abstractNumId="12" w15:restartNumberingAfterBreak="0">
    <w:nsid w:val="28E47AC1"/>
    <w:multiLevelType w:val="hybridMultilevel"/>
    <w:tmpl w:val="1CE048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A302DA3"/>
    <w:multiLevelType w:val="hybridMultilevel"/>
    <w:tmpl w:val="1A580B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BEC27C3"/>
    <w:multiLevelType w:val="hybridMultilevel"/>
    <w:tmpl w:val="CE8AFA58"/>
    <w:lvl w:ilvl="0" w:tplc="A5D0B2AC">
      <w:start w:val="1"/>
      <w:numFmt w:val="bullet"/>
      <w:lvlText w:val="o"/>
      <w:lvlJc w:val="left"/>
      <w:pPr>
        <w:ind w:left="1434" w:hanging="360"/>
      </w:pPr>
      <w:rPr>
        <w:rFonts w:ascii="Courier New" w:hAnsi="Courier New" w:cs="Courier New" w:hint="default"/>
        <w:sz w:val="16"/>
        <w:szCs w:val="16"/>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5" w15:restartNumberingAfterBreak="0">
    <w:nsid w:val="2E826AB5"/>
    <w:multiLevelType w:val="multilevel"/>
    <w:tmpl w:val="EE328922"/>
    <w:lvl w:ilvl="0">
      <w:numFmt w:val="bullet"/>
      <w:lvlText w:val="-"/>
      <w:lvlJc w:val="left"/>
      <w:pPr>
        <w:ind w:left="720" w:hanging="360"/>
      </w:pPr>
      <w:rPr>
        <w:rFonts w:ascii="Calibri" w:eastAsia="Arial Unicode MS" w:hAnsi="Calibri" w:cs="Calibri"/>
        <w:color w:val="auto"/>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39419A"/>
    <w:multiLevelType w:val="hybridMultilevel"/>
    <w:tmpl w:val="E794AE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30164D6"/>
    <w:multiLevelType w:val="hybridMultilevel"/>
    <w:tmpl w:val="6FF8E60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4392924"/>
    <w:multiLevelType w:val="multilevel"/>
    <w:tmpl w:val="03C634BE"/>
    <w:lvl w:ilvl="0">
      <w:start w:val="1"/>
      <w:numFmt w:val="decimal"/>
      <w:lvlText w:val="%1."/>
      <w:lvlJc w:val="left"/>
      <w:pPr>
        <w:ind w:left="720" w:hanging="360"/>
      </w:pPr>
      <w:rPr>
        <w:rFonts w:ascii="Calibri" w:eastAsia="Calibri" w:hAnsi="Calibri" w:cs="Calibri"/>
        <w:b/>
        <w:color w:val="auto"/>
        <w:sz w:val="18"/>
        <w:szCs w:val="18"/>
      </w:r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79211E"/>
    <w:multiLevelType w:val="hybridMultilevel"/>
    <w:tmpl w:val="8586F5C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DC31BE8"/>
    <w:multiLevelType w:val="hybridMultilevel"/>
    <w:tmpl w:val="8586F5CE"/>
    <w:lvl w:ilvl="0" w:tplc="04100017">
      <w:start w:val="1"/>
      <w:numFmt w:val="lowerLetter"/>
      <w:lvlText w:val="%1)"/>
      <w:lvlJc w:val="left"/>
      <w:pPr>
        <w:ind w:left="928"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35024E0"/>
    <w:multiLevelType w:val="multilevel"/>
    <w:tmpl w:val="03C634BE"/>
    <w:lvl w:ilvl="0">
      <w:start w:val="1"/>
      <w:numFmt w:val="decimal"/>
      <w:lvlText w:val="%1."/>
      <w:lvlJc w:val="left"/>
      <w:pPr>
        <w:ind w:left="720" w:hanging="360"/>
      </w:pPr>
      <w:rPr>
        <w:rFonts w:ascii="Calibri" w:eastAsia="Calibri" w:hAnsi="Calibri" w:cs="Calibri"/>
        <w:b/>
        <w:color w:val="auto"/>
        <w:sz w:val="18"/>
        <w:szCs w:val="18"/>
      </w:r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F142DD"/>
    <w:multiLevelType w:val="multilevel"/>
    <w:tmpl w:val="03C634BE"/>
    <w:lvl w:ilvl="0">
      <w:start w:val="1"/>
      <w:numFmt w:val="decimal"/>
      <w:lvlText w:val="%1."/>
      <w:lvlJc w:val="left"/>
      <w:pPr>
        <w:ind w:left="720" w:hanging="360"/>
      </w:pPr>
      <w:rPr>
        <w:rFonts w:ascii="Calibri" w:eastAsia="Calibri" w:hAnsi="Calibri" w:cs="Calibri"/>
        <w:b/>
        <w:color w:val="auto"/>
        <w:sz w:val="18"/>
        <w:szCs w:val="18"/>
      </w:r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B6056F6"/>
    <w:multiLevelType w:val="multilevel"/>
    <w:tmpl w:val="55A876CA"/>
    <w:lvl w:ilvl="0">
      <w:start w:val="1"/>
      <w:numFmt w:val="decimal"/>
      <w:lvlText w:val="%1."/>
      <w:lvlJc w:val="left"/>
      <w:pPr>
        <w:ind w:left="720" w:hanging="360"/>
      </w:pPr>
      <w:rPr>
        <w:rFonts w:ascii="Calibri" w:eastAsia="Calibri" w:hAnsi="Calibri" w:cs="Calibri"/>
        <w:b/>
        <w:color w:val="auto"/>
        <w:sz w:val="20"/>
        <w:szCs w:val="20"/>
      </w:r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BB17AB4"/>
    <w:multiLevelType w:val="hybridMultilevel"/>
    <w:tmpl w:val="023AB57A"/>
    <w:lvl w:ilvl="0" w:tplc="92CE6BAC">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092FDF"/>
    <w:multiLevelType w:val="hybridMultilevel"/>
    <w:tmpl w:val="D8EC6154"/>
    <w:lvl w:ilvl="0" w:tplc="04100005">
      <w:start w:val="1"/>
      <w:numFmt w:val="bullet"/>
      <w:lvlText w:val=""/>
      <w:lvlJc w:val="left"/>
      <w:pPr>
        <w:ind w:left="0" w:hanging="360"/>
      </w:pPr>
      <w:rPr>
        <w:rFonts w:ascii="Wingdings" w:hAnsi="Wingdings" w:hint="default"/>
      </w:rPr>
    </w:lvl>
    <w:lvl w:ilvl="1" w:tplc="04100003">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26" w15:restartNumberingAfterBreak="0">
    <w:nsid w:val="56826E78"/>
    <w:multiLevelType w:val="multilevel"/>
    <w:tmpl w:val="60AE51C0"/>
    <w:lvl w:ilvl="0">
      <w:start w:val="1"/>
      <w:numFmt w:val="decimal"/>
      <w:lvlText w:val="%1."/>
      <w:lvlJc w:val="left"/>
      <w:pPr>
        <w:ind w:left="720" w:hanging="360"/>
      </w:pPr>
      <w:rPr>
        <w:rFonts w:ascii="Calibri" w:eastAsia="Calibri" w:hAnsi="Calibri" w:cs="Calibri"/>
        <w:b/>
        <w:color w:val="auto"/>
        <w:sz w:val="20"/>
        <w:szCs w:val="20"/>
      </w:r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9FA121F"/>
    <w:multiLevelType w:val="multilevel"/>
    <w:tmpl w:val="A362814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5C322536"/>
    <w:multiLevelType w:val="hybridMultilevel"/>
    <w:tmpl w:val="FD4843A8"/>
    <w:lvl w:ilvl="0" w:tplc="A404B98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CB83B05"/>
    <w:multiLevelType w:val="hybridMultilevel"/>
    <w:tmpl w:val="8586F5C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790109"/>
    <w:multiLevelType w:val="hybridMultilevel"/>
    <w:tmpl w:val="CADCE110"/>
    <w:lvl w:ilvl="0" w:tplc="0410000B">
      <w:start w:val="1"/>
      <w:numFmt w:val="bullet"/>
      <w:lvlText w:val=""/>
      <w:lvlJc w:val="left"/>
      <w:pPr>
        <w:ind w:left="1074" w:hanging="360"/>
      </w:pPr>
      <w:rPr>
        <w:rFonts w:ascii="Wingdings" w:hAnsi="Wingdings" w:hint="default"/>
      </w:rPr>
    </w:lvl>
    <w:lvl w:ilvl="1" w:tplc="FFFFFFFF" w:tentative="1">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31" w15:restartNumberingAfterBreak="0">
    <w:nsid w:val="5FDB155B"/>
    <w:multiLevelType w:val="hybridMultilevel"/>
    <w:tmpl w:val="BE36D70E"/>
    <w:lvl w:ilvl="0" w:tplc="B922F1AA">
      <w:numFmt w:val="bullet"/>
      <w:lvlText w:val="-"/>
      <w:lvlJc w:val="left"/>
      <w:pPr>
        <w:ind w:left="720" w:hanging="360"/>
      </w:pPr>
      <w:rPr>
        <w:rFonts w:ascii="Arial" w:eastAsia="Times New Roman" w:hAnsi="Arial" w:cs="Arial" w:hint="default"/>
        <w:sz w:val="2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0B71941"/>
    <w:multiLevelType w:val="hybridMultilevel"/>
    <w:tmpl w:val="DA0442FE"/>
    <w:lvl w:ilvl="0" w:tplc="E460C19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2AB7623"/>
    <w:multiLevelType w:val="hybridMultilevel"/>
    <w:tmpl w:val="A4A25E4C"/>
    <w:lvl w:ilvl="0" w:tplc="00041262">
      <w:start w:val="1"/>
      <w:numFmt w:val="lowerLetter"/>
      <w:lvlText w:val="%1)"/>
      <w:lvlJc w:val="left"/>
      <w:pPr>
        <w:ind w:left="960" w:hanging="360"/>
      </w:pPr>
      <w:rPr>
        <w:rFonts w:hint="default"/>
        <w:sz w:val="18"/>
      </w:rPr>
    </w:lvl>
    <w:lvl w:ilvl="1" w:tplc="04100019" w:tentative="1">
      <w:start w:val="1"/>
      <w:numFmt w:val="lowerLetter"/>
      <w:lvlText w:val="%2."/>
      <w:lvlJc w:val="left"/>
      <w:pPr>
        <w:ind w:left="1680" w:hanging="360"/>
      </w:pPr>
    </w:lvl>
    <w:lvl w:ilvl="2" w:tplc="0410001B" w:tentative="1">
      <w:start w:val="1"/>
      <w:numFmt w:val="lowerRoman"/>
      <w:lvlText w:val="%3."/>
      <w:lvlJc w:val="right"/>
      <w:pPr>
        <w:ind w:left="2400" w:hanging="180"/>
      </w:pPr>
    </w:lvl>
    <w:lvl w:ilvl="3" w:tplc="0410000F" w:tentative="1">
      <w:start w:val="1"/>
      <w:numFmt w:val="decimal"/>
      <w:lvlText w:val="%4."/>
      <w:lvlJc w:val="left"/>
      <w:pPr>
        <w:ind w:left="3120" w:hanging="360"/>
      </w:pPr>
    </w:lvl>
    <w:lvl w:ilvl="4" w:tplc="04100019" w:tentative="1">
      <w:start w:val="1"/>
      <w:numFmt w:val="lowerLetter"/>
      <w:lvlText w:val="%5."/>
      <w:lvlJc w:val="left"/>
      <w:pPr>
        <w:ind w:left="3840" w:hanging="360"/>
      </w:pPr>
    </w:lvl>
    <w:lvl w:ilvl="5" w:tplc="0410001B" w:tentative="1">
      <w:start w:val="1"/>
      <w:numFmt w:val="lowerRoman"/>
      <w:lvlText w:val="%6."/>
      <w:lvlJc w:val="right"/>
      <w:pPr>
        <w:ind w:left="4560" w:hanging="180"/>
      </w:pPr>
    </w:lvl>
    <w:lvl w:ilvl="6" w:tplc="0410000F" w:tentative="1">
      <w:start w:val="1"/>
      <w:numFmt w:val="decimal"/>
      <w:lvlText w:val="%7."/>
      <w:lvlJc w:val="left"/>
      <w:pPr>
        <w:ind w:left="5280" w:hanging="360"/>
      </w:pPr>
    </w:lvl>
    <w:lvl w:ilvl="7" w:tplc="04100019" w:tentative="1">
      <w:start w:val="1"/>
      <w:numFmt w:val="lowerLetter"/>
      <w:lvlText w:val="%8."/>
      <w:lvlJc w:val="left"/>
      <w:pPr>
        <w:ind w:left="6000" w:hanging="360"/>
      </w:pPr>
    </w:lvl>
    <w:lvl w:ilvl="8" w:tplc="0410001B" w:tentative="1">
      <w:start w:val="1"/>
      <w:numFmt w:val="lowerRoman"/>
      <w:lvlText w:val="%9."/>
      <w:lvlJc w:val="right"/>
      <w:pPr>
        <w:ind w:left="6720" w:hanging="180"/>
      </w:pPr>
    </w:lvl>
  </w:abstractNum>
  <w:abstractNum w:abstractNumId="34" w15:restartNumberingAfterBreak="0">
    <w:nsid w:val="65E849A9"/>
    <w:multiLevelType w:val="hybridMultilevel"/>
    <w:tmpl w:val="5BD6B8A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B6848A6"/>
    <w:multiLevelType w:val="multilevel"/>
    <w:tmpl w:val="02B67790"/>
    <w:lvl w:ilvl="0">
      <w:start w:val="1"/>
      <w:numFmt w:val="bullet"/>
      <w:lvlText w:val=""/>
      <w:lvlJc w:val="left"/>
      <w:pPr>
        <w:tabs>
          <w:tab w:val="num" w:pos="720"/>
        </w:tabs>
        <w:ind w:left="720" w:hanging="360"/>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6F5E3F0E"/>
    <w:multiLevelType w:val="hybridMultilevel"/>
    <w:tmpl w:val="FA5A0B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4C1670B"/>
    <w:multiLevelType w:val="hybridMultilevel"/>
    <w:tmpl w:val="C75C93A6"/>
    <w:lvl w:ilvl="0" w:tplc="04100005">
      <w:start w:val="1"/>
      <w:numFmt w:val="bullet"/>
      <w:lvlText w:val=""/>
      <w:lvlJc w:val="left"/>
      <w:pPr>
        <w:ind w:left="588" w:hanging="360"/>
      </w:pPr>
      <w:rPr>
        <w:rFonts w:ascii="Wingdings" w:hAnsi="Wingdings" w:hint="default"/>
      </w:rPr>
    </w:lvl>
    <w:lvl w:ilvl="1" w:tplc="04100003" w:tentative="1">
      <w:start w:val="1"/>
      <w:numFmt w:val="bullet"/>
      <w:lvlText w:val="o"/>
      <w:lvlJc w:val="left"/>
      <w:pPr>
        <w:ind w:left="1308" w:hanging="360"/>
      </w:pPr>
      <w:rPr>
        <w:rFonts w:ascii="Courier New" w:hAnsi="Courier New" w:cs="Courier New" w:hint="default"/>
      </w:rPr>
    </w:lvl>
    <w:lvl w:ilvl="2" w:tplc="04100005" w:tentative="1">
      <w:start w:val="1"/>
      <w:numFmt w:val="bullet"/>
      <w:lvlText w:val=""/>
      <w:lvlJc w:val="left"/>
      <w:pPr>
        <w:ind w:left="2028" w:hanging="360"/>
      </w:pPr>
      <w:rPr>
        <w:rFonts w:ascii="Wingdings" w:hAnsi="Wingdings" w:hint="default"/>
      </w:rPr>
    </w:lvl>
    <w:lvl w:ilvl="3" w:tplc="04100001" w:tentative="1">
      <w:start w:val="1"/>
      <w:numFmt w:val="bullet"/>
      <w:lvlText w:val=""/>
      <w:lvlJc w:val="left"/>
      <w:pPr>
        <w:ind w:left="2748" w:hanging="360"/>
      </w:pPr>
      <w:rPr>
        <w:rFonts w:ascii="Symbol" w:hAnsi="Symbol" w:hint="default"/>
      </w:rPr>
    </w:lvl>
    <w:lvl w:ilvl="4" w:tplc="04100003" w:tentative="1">
      <w:start w:val="1"/>
      <w:numFmt w:val="bullet"/>
      <w:lvlText w:val="o"/>
      <w:lvlJc w:val="left"/>
      <w:pPr>
        <w:ind w:left="3468" w:hanging="360"/>
      </w:pPr>
      <w:rPr>
        <w:rFonts w:ascii="Courier New" w:hAnsi="Courier New" w:cs="Courier New" w:hint="default"/>
      </w:rPr>
    </w:lvl>
    <w:lvl w:ilvl="5" w:tplc="04100005" w:tentative="1">
      <w:start w:val="1"/>
      <w:numFmt w:val="bullet"/>
      <w:lvlText w:val=""/>
      <w:lvlJc w:val="left"/>
      <w:pPr>
        <w:ind w:left="4188" w:hanging="360"/>
      </w:pPr>
      <w:rPr>
        <w:rFonts w:ascii="Wingdings" w:hAnsi="Wingdings" w:hint="default"/>
      </w:rPr>
    </w:lvl>
    <w:lvl w:ilvl="6" w:tplc="04100001" w:tentative="1">
      <w:start w:val="1"/>
      <w:numFmt w:val="bullet"/>
      <w:lvlText w:val=""/>
      <w:lvlJc w:val="left"/>
      <w:pPr>
        <w:ind w:left="4908" w:hanging="360"/>
      </w:pPr>
      <w:rPr>
        <w:rFonts w:ascii="Symbol" w:hAnsi="Symbol" w:hint="default"/>
      </w:rPr>
    </w:lvl>
    <w:lvl w:ilvl="7" w:tplc="04100003" w:tentative="1">
      <w:start w:val="1"/>
      <w:numFmt w:val="bullet"/>
      <w:lvlText w:val="o"/>
      <w:lvlJc w:val="left"/>
      <w:pPr>
        <w:ind w:left="5628" w:hanging="360"/>
      </w:pPr>
      <w:rPr>
        <w:rFonts w:ascii="Courier New" w:hAnsi="Courier New" w:cs="Courier New" w:hint="default"/>
      </w:rPr>
    </w:lvl>
    <w:lvl w:ilvl="8" w:tplc="04100005" w:tentative="1">
      <w:start w:val="1"/>
      <w:numFmt w:val="bullet"/>
      <w:lvlText w:val=""/>
      <w:lvlJc w:val="left"/>
      <w:pPr>
        <w:ind w:left="6348" w:hanging="360"/>
      </w:pPr>
      <w:rPr>
        <w:rFonts w:ascii="Wingdings" w:hAnsi="Wingdings" w:hint="default"/>
      </w:rPr>
    </w:lvl>
  </w:abstractNum>
  <w:abstractNum w:abstractNumId="38" w15:restartNumberingAfterBreak="0">
    <w:nsid w:val="792302A9"/>
    <w:multiLevelType w:val="hybridMultilevel"/>
    <w:tmpl w:val="962EDBC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7E88731A"/>
    <w:multiLevelType w:val="hybridMultilevel"/>
    <w:tmpl w:val="8EB65486"/>
    <w:lvl w:ilvl="0" w:tplc="E460C194">
      <w:numFmt w:val="bullet"/>
      <w:lvlText w:val="→"/>
      <w:lvlJc w:val="left"/>
      <w:pPr>
        <w:ind w:left="717" w:hanging="360"/>
      </w:pPr>
      <w:rPr>
        <w:rFonts w:ascii="Times New Roman" w:hAnsi="Times New Roman" w:cs="Times New Roman"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num w:numId="1" w16cid:durableId="2078084977">
    <w:abstractNumId w:val="12"/>
  </w:num>
  <w:num w:numId="2" w16cid:durableId="691684599">
    <w:abstractNumId w:val="11"/>
  </w:num>
  <w:num w:numId="3" w16cid:durableId="459224304">
    <w:abstractNumId w:val="33"/>
  </w:num>
  <w:num w:numId="4" w16cid:durableId="306058787">
    <w:abstractNumId w:val="19"/>
  </w:num>
  <w:num w:numId="5" w16cid:durableId="1908489433">
    <w:abstractNumId w:val="20"/>
  </w:num>
  <w:num w:numId="6" w16cid:durableId="1960060695">
    <w:abstractNumId w:val="29"/>
  </w:num>
  <w:num w:numId="7" w16cid:durableId="1528327843">
    <w:abstractNumId w:val="31"/>
  </w:num>
  <w:num w:numId="8" w16cid:durableId="15046634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7514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5959729">
    <w:abstractNumId w:val="21"/>
  </w:num>
  <w:num w:numId="11" w16cid:durableId="112679469">
    <w:abstractNumId w:val="18"/>
  </w:num>
  <w:num w:numId="12" w16cid:durableId="1474911733">
    <w:abstractNumId w:val="23"/>
  </w:num>
  <w:num w:numId="13" w16cid:durableId="1559322463">
    <w:abstractNumId w:val="22"/>
  </w:num>
  <w:num w:numId="14" w16cid:durableId="2075543040">
    <w:abstractNumId w:val="24"/>
  </w:num>
  <w:num w:numId="15" w16cid:durableId="627931747">
    <w:abstractNumId w:val="6"/>
  </w:num>
  <w:num w:numId="16" w16cid:durableId="1512405982">
    <w:abstractNumId w:val="38"/>
  </w:num>
  <w:num w:numId="17" w16cid:durableId="749275893">
    <w:abstractNumId w:val="37"/>
  </w:num>
  <w:num w:numId="18" w16cid:durableId="1597249224">
    <w:abstractNumId w:val="25"/>
  </w:num>
  <w:num w:numId="19" w16cid:durableId="1906210904">
    <w:abstractNumId w:val="1"/>
  </w:num>
  <w:num w:numId="20" w16cid:durableId="1192651012">
    <w:abstractNumId w:val="5"/>
  </w:num>
  <w:num w:numId="21" w16cid:durableId="1356420972">
    <w:abstractNumId w:val="14"/>
  </w:num>
  <w:num w:numId="22" w16cid:durableId="1180269957">
    <w:abstractNumId w:val="2"/>
  </w:num>
  <w:num w:numId="23" w16cid:durableId="824780817">
    <w:abstractNumId w:val="3"/>
  </w:num>
  <w:num w:numId="24" w16cid:durableId="189152668">
    <w:abstractNumId w:val="39"/>
  </w:num>
  <w:num w:numId="25" w16cid:durableId="1448701101">
    <w:abstractNumId w:val="30"/>
  </w:num>
  <w:num w:numId="26" w16cid:durableId="226496043">
    <w:abstractNumId w:val="16"/>
  </w:num>
  <w:num w:numId="27" w16cid:durableId="1726833611">
    <w:abstractNumId w:val="9"/>
  </w:num>
  <w:num w:numId="28" w16cid:durableId="1669752333">
    <w:abstractNumId w:val="27"/>
  </w:num>
  <w:num w:numId="29" w16cid:durableId="1288195416">
    <w:abstractNumId w:val="35"/>
  </w:num>
  <w:num w:numId="30" w16cid:durableId="1504781687">
    <w:abstractNumId w:val="36"/>
  </w:num>
  <w:num w:numId="31" w16cid:durableId="1435052348">
    <w:abstractNumId w:val="0"/>
  </w:num>
  <w:num w:numId="32" w16cid:durableId="939139991">
    <w:abstractNumId w:val="8"/>
  </w:num>
  <w:num w:numId="33" w16cid:durableId="1664894544">
    <w:abstractNumId w:val="13"/>
  </w:num>
  <w:num w:numId="34" w16cid:durableId="1005788424">
    <w:abstractNumId w:val="34"/>
  </w:num>
  <w:num w:numId="35" w16cid:durableId="1489663699">
    <w:abstractNumId w:val="28"/>
  </w:num>
  <w:num w:numId="36" w16cid:durableId="1882088479">
    <w:abstractNumId w:val="17"/>
  </w:num>
  <w:num w:numId="37" w16cid:durableId="2041126146">
    <w:abstractNumId w:val="7"/>
  </w:num>
  <w:num w:numId="38" w16cid:durableId="1646081968">
    <w:abstractNumId w:val="10"/>
  </w:num>
  <w:num w:numId="39" w16cid:durableId="981957745">
    <w:abstractNumId w:val="32"/>
  </w:num>
  <w:num w:numId="40" w16cid:durableId="951673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44EC"/>
    <w:rsid w:val="0000136F"/>
    <w:rsid w:val="000064EB"/>
    <w:rsid w:val="00011E5A"/>
    <w:rsid w:val="00025A63"/>
    <w:rsid w:val="000855B2"/>
    <w:rsid w:val="0009722C"/>
    <w:rsid w:val="000A5069"/>
    <w:rsid w:val="001026CF"/>
    <w:rsid w:val="00107090"/>
    <w:rsid w:val="00110446"/>
    <w:rsid w:val="001148BE"/>
    <w:rsid w:val="00162126"/>
    <w:rsid w:val="00180C8D"/>
    <w:rsid w:val="00185275"/>
    <w:rsid w:val="00185A80"/>
    <w:rsid w:val="002312F7"/>
    <w:rsid w:val="00235C6D"/>
    <w:rsid w:val="00237500"/>
    <w:rsid w:val="00256780"/>
    <w:rsid w:val="0027299F"/>
    <w:rsid w:val="002C6818"/>
    <w:rsid w:val="002D5C4C"/>
    <w:rsid w:val="002F3CD9"/>
    <w:rsid w:val="003439B5"/>
    <w:rsid w:val="00364260"/>
    <w:rsid w:val="003666A7"/>
    <w:rsid w:val="00370C9A"/>
    <w:rsid w:val="0038241B"/>
    <w:rsid w:val="00391E9F"/>
    <w:rsid w:val="003A2713"/>
    <w:rsid w:val="003A774B"/>
    <w:rsid w:val="003B7E3E"/>
    <w:rsid w:val="003C311D"/>
    <w:rsid w:val="003C33F6"/>
    <w:rsid w:val="003C5BB4"/>
    <w:rsid w:val="003F72F5"/>
    <w:rsid w:val="004108A8"/>
    <w:rsid w:val="00431307"/>
    <w:rsid w:val="00436D9A"/>
    <w:rsid w:val="004439E5"/>
    <w:rsid w:val="00472449"/>
    <w:rsid w:val="004733C4"/>
    <w:rsid w:val="0047708A"/>
    <w:rsid w:val="00484EBE"/>
    <w:rsid w:val="004D1F72"/>
    <w:rsid w:val="004D6709"/>
    <w:rsid w:val="004D7BCE"/>
    <w:rsid w:val="004F10EA"/>
    <w:rsid w:val="004F7C0C"/>
    <w:rsid w:val="00505C03"/>
    <w:rsid w:val="00517B15"/>
    <w:rsid w:val="00527358"/>
    <w:rsid w:val="005614F4"/>
    <w:rsid w:val="00591B66"/>
    <w:rsid w:val="005A1D0C"/>
    <w:rsid w:val="005A2403"/>
    <w:rsid w:val="005F230D"/>
    <w:rsid w:val="005F4753"/>
    <w:rsid w:val="0064197A"/>
    <w:rsid w:val="00675060"/>
    <w:rsid w:val="006914FA"/>
    <w:rsid w:val="006B7776"/>
    <w:rsid w:val="006B7930"/>
    <w:rsid w:val="006C256E"/>
    <w:rsid w:val="006E540F"/>
    <w:rsid w:val="00714A15"/>
    <w:rsid w:val="007161D0"/>
    <w:rsid w:val="0072501B"/>
    <w:rsid w:val="00732E3F"/>
    <w:rsid w:val="00741A5D"/>
    <w:rsid w:val="007A21AE"/>
    <w:rsid w:val="007A724B"/>
    <w:rsid w:val="0084003D"/>
    <w:rsid w:val="008512A0"/>
    <w:rsid w:val="00882D38"/>
    <w:rsid w:val="008E0828"/>
    <w:rsid w:val="008E53A8"/>
    <w:rsid w:val="008F0444"/>
    <w:rsid w:val="009018A5"/>
    <w:rsid w:val="00987C28"/>
    <w:rsid w:val="00996F04"/>
    <w:rsid w:val="009F7C04"/>
    <w:rsid w:val="009F7CCD"/>
    <w:rsid w:val="00A00657"/>
    <w:rsid w:val="00A23BEF"/>
    <w:rsid w:val="00A619F2"/>
    <w:rsid w:val="00A7242A"/>
    <w:rsid w:val="00A87F13"/>
    <w:rsid w:val="00A90320"/>
    <w:rsid w:val="00A96675"/>
    <w:rsid w:val="00AA24DA"/>
    <w:rsid w:val="00AA455D"/>
    <w:rsid w:val="00AC7EFA"/>
    <w:rsid w:val="00AE5F3B"/>
    <w:rsid w:val="00AF3B3F"/>
    <w:rsid w:val="00AF4188"/>
    <w:rsid w:val="00B036E6"/>
    <w:rsid w:val="00B32729"/>
    <w:rsid w:val="00B570A0"/>
    <w:rsid w:val="00B7738D"/>
    <w:rsid w:val="00BC3A36"/>
    <w:rsid w:val="00BC4F1B"/>
    <w:rsid w:val="00BE57E2"/>
    <w:rsid w:val="00C04D66"/>
    <w:rsid w:val="00C06F22"/>
    <w:rsid w:val="00C16FB1"/>
    <w:rsid w:val="00C3173E"/>
    <w:rsid w:val="00C319EA"/>
    <w:rsid w:val="00C60248"/>
    <w:rsid w:val="00C71052"/>
    <w:rsid w:val="00C728F6"/>
    <w:rsid w:val="00C8246C"/>
    <w:rsid w:val="00CA7BAF"/>
    <w:rsid w:val="00CB20DD"/>
    <w:rsid w:val="00CF1484"/>
    <w:rsid w:val="00CF62E6"/>
    <w:rsid w:val="00D11E5A"/>
    <w:rsid w:val="00D76C77"/>
    <w:rsid w:val="00D8161C"/>
    <w:rsid w:val="00D84743"/>
    <w:rsid w:val="00D95B63"/>
    <w:rsid w:val="00DE018A"/>
    <w:rsid w:val="00DE0E84"/>
    <w:rsid w:val="00E00B5E"/>
    <w:rsid w:val="00E3729C"/>
    <w:rsid w:val="00E43177"/>
    <w:rsid w:val="00E44A06"/>
    <w:rsid w:val="00E46867"/>
    <w:rsid w:val="00E47358"/>
    <w:rsid w:val="00E86188"/>
    <w:rsid w:val="00EA61B9"/>
    <w:rsid w:val="00EA6D36"/>
    <w:rsid w:val="00EB3F77"/>
    <w:rsid w:val="00ED6CCE"/>
    <w:rsid w:val="00EE0D00"/>
    <w:rsid w:val="00EE1DED"/>
    <w:rsid w:val="00F044EC"/>
    <w:rsid w:val="00F06219"/>
    <w:rsid w:val="00F22EE8"/>
    <w:rsid w:val="00F4302D"/>
    <w:rsid w:val="00F94690"/>
    <w:rsid w:val="00F965C6"/>
    <w:rsid w:val="00FA5576"/>
    <w:rsid w:val="00FE5336"/>
    <w:rsid w:val="00FE79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65374"/>
  <w15:docId w15:val="{5DE4097B-9EE1-4EB1-9F09-B417A0A8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372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qFormat/>
    <w:rsid w:val="00F044E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044EC"/>
    <w:rPr>
      <w:b/>
      <w:bCs/>
    </w:rPr>
  </w:style>
  <w:style w:type="character" w:styleId="Collegamentoipertestuale">
    <w:name w:val="Hyperlink"/>
    <w:basedOn w:val="Carpredefinitoparagrafo"/>
    <w:unhideWhenUsed/>
    <w:rsid w:val="00AC7EFA"/>
    <w:rPr>
      <w:color w:val="0563C1" w:themeColor="hyperlink"/>
      <w:u w:val="single"/>
    </w:rPr>
  </w:style>
  <w:style w:type="character" w:customStyle="1" w:styleId="Menzionenonrisolta1">
    <w:name w:val="Menzione non risolta1"/>
    <w:basedOn w:val="Carpredefinitoparagrafo"/>
    <w:uiPriority w:val="99"/>
    <w:semiHidden/>
    <w:unhideWhenUsed/>
    <w:rsid w:val="00AC7EFA"/>
    <w:rPr>
      <w:color w:val="605E5C"/>
      <w:shd w:val="clear" w:color="auto" w:fill="E1DFDD"/>
    </w:rPr>
  </w:style>
  <w:style w:type="paragraph" w:styleId="Testofumetto">
    <w:name w:val="Balloon Text"/>
    <w:basedOn w:val="Normale"/>
    <w:link w:val="TestofumettoCarattere"/>
    <w:uiPriority w:val="99"/>
    <w:semiHidden/>
    <w:unhideWhenUsed/>
    <w:rsid w:val="00E8618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86188"/>
    <w:rPr>
      <w:rFonts w:ascii="Segoe UI" w:hAnsi="Segoe UI" w:cs="Segoe UI"/>
      <w:sz w:val="18"/>
      <w:szCs w:val="18"/>
    </w:rPr>
  </w:style>
  <w:style w:type="paragraph" w:styleId="Intestazione">
    <w:name w:val="header"/>
    <w:basedOn w:val="Normale"/>
    <w:link w:val="IntestazioneCarattere"/>
    <w:uiPriority w:val="99"/>
    <w:unhideWhenUsed/>
    <w:rsid w:val="006E54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E540F"/>
  </w:style>
  <w:style w:type="paragraph" w:styleId="Pidipagina">
    <w:name w:val="footer"/>
    <w:basedOn w:val="Normale"/>
    <w:link w:val="PidipaginaCarattere"/>
    <w:uiPriority w:val="99"/>
    <w:unhideWhenUsed/>
    <w:rsid w:val="006E54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E540F"/>
  </w:style>
  <w:style w:type="character" w:styleId="Rimandocommento">
    <w:name w:val="annotation reference"/>
    <w:basedOn w:val="Carpredefinitoparagrafo"/>
    <w:uiPriority w:val="99"/>
    <w:semiHidden/>
    <w:unhideWhenUsed/>
    <w:rsid w:val="00591B66"/>
    <w:rPr>
      <w:sz w:val="16"/>
      <w:szCs w:val="16"/>
    </w:rPr>
  </w:style>
  <w:style w:type="paragraph" w:styleId="Testocommento">
    <w:name w:val="annotation text"/>
    <w:basedOn w:val="Normale"/>
    <w:link w:val="TestocommentoCarattere"/>
    <w:uiPriority w:val="99"/>
    <w:semiHidden/>
    <w:unhideWhenUsed/>
    <w:rsid w:val="00591B6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91B66"/>
    <w:rPr>
      <w:sz w:val="20"/>
      <w:szCs w:val="20"/>
    </w:rPr>
  </w:style>
  <w:style w:type="paragraph" w:styleId="Soggettocommento">
    <w:name w:val="annotation subject"/>
    <w:basedOn w:val="Testocommento"/>
    <w:next w:val="Testocommento"/>
    <w:link w:val="SoggettocommentoCarattere"/>
    <w:uiPriority w:val="99"/>
    <w:semiHidden/>
    <w:unhideWhenUsed/>
    <w:rsid w:val="00591B66"/>
    <w:rPr>
      <w:b/>
      <w:bCs/>
    </w:rPr>
  </w:style>
  <w:style w:type="character" w:customStyle="1" w:styleId="SoggettocommentoCarattere">
    <w:name w:val="Soggetto commento Carattere"/>
    <w:basedOn w:val="TestocommentoCarattere"/>
    <w:link w:val="Soggettocommento"/>
    <w:uiPriority w:val="99"/>
    <w:semiHidden/>
    <w:rsid w:val="00591B66"/>
    <w:rPr>
      <w:b/>
      <w:bCs/>
      <w:sz w:val="20"/>
      <w:szCs w:val="20"/>
    </w:rPr>
  </w:style>
  <w:style w:type="character" w:customStyle="1" w:styleId="Titolo1Carattere">
    <w:name w:val="Titolo 1 Carattere"/>
    <w:basedOn w:val="Carpredefinitoparagrafo"/>
    <w:link w:val="Titolo1"/>
    <w:rsid w:val="00E3729C"/>
    <w:rPr>
      <w:rFonts w:asciiTheme="majorHAnsi" w:eastAsiaTheme="majorEastAsia" w:hAnsiTheme="majorHAnsi" w:cstheme="majorBidi"/>
      <w:color w:val="2F5496" w:themeColor="accent1" w:themeShade="BF"/>
      <w:sz w:val="32"/>
      <w:szCs w:val="32"/>
    </w:rPr>
  </w:style>
  <w:style w:type="character" w:styleId="Menzionenonrisolta">
    <w:name w:val="Unresolved Mention"/>
    <w:basedOn w:val="Carpredefinitoparagrafo"/>
    <w:uiPriority w:val="99"/>
    <w:semiHidden/>
    <w:unhideWhenUsed/>
    <w:rsid w:val="00162126"/>
    <w:rPr>
      <w:color w:val="605E5C"/>
      <w:shd w:val="clear" w:color="auto" w:fill="E1DFDD"/>
    </w:rPr>
  </w:style>
  <w:style w:type="paragraph" w:styleId="Paragrafoelenco">
    <w:name w:val="List Paragraph"/>
    <w:basedOn w:val="Normale"/>
    <w:uiPriority w:val="34"/>
    <w:qFormat/>
    <w:rsid w:val="0047708A"/>
    <w:pPr>
      <w:ind w:left="720"/>
      <w:contextualSpacing/>
    </w:pPr>
  </w:style>
  <w:style w:type="table" w:styleId="Grigliatabella">
    <w:name w:val="Table Grid"/>
    <w:basedOn w:val="Tabellanormale"/>
    <w:uiPriority w:val="39"/>
    <w:rsid w:val="003F7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12387">
      <w:bodyDiv w:val="1"/>
      <w:marLeft w:val="0"/>
      <w:marRight w:val="0"/>
      <w:marTop w:val="0"/>
      <w:marBottom w:val="0"/>
      <w:divBdr>
        <w:top w:val="none" w:sz="0" w:space="0" w:color="auto"/>
        <w:left w:val="none" w:sz="0" w:space="0" w:color="auto"/>
        <w:bottom w:val="none" w:sz="0" w:space="0" w:color="auto"/>
        <w:right w:val="none" w:sz="0" w:space="0" w:color="auto"/>
      </w:divBdr>
    </w:div>
    <w:div w:id="1073163261">
      <w:bodyDiv w:val="1"/>
      <w:marLeft w:val="0"/>
      <w:marRight w:val="0"/>
      <w:marTop w:val="0"/>
      <w:marBottom w:val="0"/>
      <w:divBdr>
        <w:top w:val="none" w:sz="0" w:space="0" w:color="auto"/>
        <w:left w:val="none" w:sz="0" w:space="0" w:color="auto"/>
        <w:bottom w:val="none" w:sz="0" w:space="0" w:color="auto"/>
        <w:right w:val="none" w:sz="0" w:space="0" w:color="auto"/>
      </w:divBdr>
    </w:div>
    <w:div w:id="165526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lutelazio.it/fascicolo-sanitario-elettronico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fascicolosanitario.gov.i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pinilab.it/laboratorio/" TargetMode="External"/><Relationship Id="rId5" Type="http://schemas.openxmlformats.org/officeDocument/2006/relationships/numbering" Target="numbering.xml"/><Relationship Id="rId15" Type="http://schemas.openxmlformats.org/officeDocument/2006/relationships/hyperlink" Target="https://www.salutelazio.it/fascicolo-sanitario-elettronico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scicolosanitario.gov.it"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96A6A90020A1A140B52FA90ACCE4528B" ma:contentTypeVersion="12" ma:contentTypeDescription="Creare un nuovo documento." ma:contentTypeScope="" ma:versionID="ab37e38941c92f2fa022e72917566ce9">
  <xsd:schema xmlns:xsd="http://www.w3.org/2001/XMLSchema" xmlns:xs="http://www.w3.org/2001/XMLSchema" xmlns:p="http://schemas.microsoft.com/office/2006/metadata/properties" xmlns:ns2="bbfbe97a-0787-4e61-9509-2776067ecd7e" xmlns:ns3="5ca0f289-146e-442c-9dcb-a23c4d1d7e5e" targetNamespace="http://schemas.microsoft.com/office/2006/metadata/properties" ma:root="true" ma:fieldsID="314b33b67ffe605351fbdbd09b47581d" ns2:_="" ns3:_="">
    <xsd:import namespace="bbfbe97a-0787-4e61-9509-2776067ecd7e"/>
    <xsd:import namespace="5ca0f289-146e-442c-9dcb-a23c4d1d7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be97a-0787-4e61-9509-2776067ecd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0f289-146e-442c-9dcb-a23c4d1d7e5e"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FD504F-6A11-4FC2-B3C6-4B5CF0E464C1}">
  <ds:schemaRefs>
    <ds:schemaRef ds:uri="http://schemas.microsoft.com/sharepoint/v3/contenttype/forms"/>
  </ds:schemaRefs>
</ds:datastoreItem>
</file>

<file path=customXml/itemProps2.xml><?xml version="1.0" encoding="utf-8"?>
<ds:datastoreItem xmlns:ds="http://schemas.openxmlformats.org/officeDocument/2006/customXml" ds:itemID="{1AC75854-BA4D-4784-8ED6-A9D56308B3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143746-4858-47E2-BC2C-B8F282DE7CD7}">
  <ds:schemaRefs>
    <ds:schemaRef ds:uri="http://schemas.openxmlformats.org/officeDocument/2006/bibliography"/>
  </ds:schemaRefs>
</ds:datastoreItem>
</file>

<file path=customXml/itemProps4.xml><?xml version="1.0" encoding="utf-8"?>
<ds:datastoreItem xmlns:ds="http://schemas.openxmlformats.org/officeDocument/2006/customXml" ds:itemID="{4E8230D1-E1A4-407C-8A40-820285270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fbe97a-0787-4e61-9509-2776067ecd7e"/>
    <ds:schemaRef ds:uri="5ca0f289-146e-442c-9dcb-a23c4d1d7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1008</Words>
  <Characters>5750</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ICP</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dc:creator>
  <cp:lastModifiedBy>Personale Postazioni #15</cp:lastModifiedBy>
  <cp:revision>15</cp:revision>
  <cp:lastPrinted>2021-07-19T17:12:00Z</cp:lastPrinted>
  <dcterms:created xsi:type="dcterms:W3CDTF">2024-07-16T10:17:00Z</dcterms:created>
  <dcterms:modified xsi:type="dcterms:W3CDTF">2026-06-30T16:35:00Z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0x01010096A6A90020A1A140B52FA90ACCE4528B</vt:lpwstr>
  </property>
</Properties>
</file>